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0587" w14:textId="77777777" w:rsidR="00362992" w:rsidRPr="00662041" w:rsidRDefault="00362992" w:rsidP="00362992">
      <w:pPr>
        <w:pStyle w:val="Heading3"/>
        <w:keepNext w:val="0"/>
        <w:rPr>
          <w:rFonts w:ascii="Times New Roman" w:hAnsi="Times New Roman"/>
          <w:smallCaps/>
          <w:sz w:val="30"/>
          <w:szCs w:val="30"/>
        </w:rPr>
      </w:pPr>
      <w:r w:rsidRPr="00662041">
        <w:rPr>
          <w:rFonts w:ascii="Times New Roman" w:hAnsi="Times New Roman"/>
          <w:smallCaps/>
          <w:sz w:val="30"/>
          <w:szCs w:val="30"/>
        </w:rPr>
        <w:t>Senior Seminar</w:t>
      </w:r>
    </w:p>
    <w:p w14:paraId="65E9D58C" w14:textId="18D00232" w:rsidR="00362992" w:rsidRPr="00662041" w:rsidRDefault="00D83C9E" w:rsidP="00362992">
      <w:pPr>
        <w:jc w:val="center"/>
        <w:rPr>
          <w:b/>
          <w:sz w:val="26"/>
          <w:szCs w:val="26"/>
        </w:rPr>
      </w:pPr>
      <w:r>
        <w:rPr>
          <w:b/>
          <w:sz w:val="26"/>
          <w:szCs w:val="26"/>
        </w:rPr>
        <w:t>History 4820 • Section 10</w:t>
      </w:r>
      <w:r w:rsidR="004D5AAE" w:rsidRPr="00662041">
        <w:rPr>
          <w:b/>
          <w:sz w:val="26"/>
          <w:szCs w:val="26"/>
        </w:rPr>
        <w:t xml:space="preserve"> (</w:t>
      </w:r>
      <w:r w:rsidR="00D27C15">
        <w:rPr>
          <w:b/>
          <w:sz w:val="26"/>
          <w:szCs w:val="26"/>
        </w:rPr>
        <w:t>31425</w:t>
      </w:r>
      <w:r w:rsidR="00362992" w:rsidRPr="00662041">
        <w:rPr>
          <w:b/>
          <w:sz w:val="26"/>
          <w:szCs w:val="26"/>
        </w:rPr>
        <w:t>)</w:t>
      </w:r>
      <w:r w:rsidR="00444A00">
        <w:rPr>
          <w:b/>
          <w:sz w:val="26"/>
          <w:szCs w:val="26"/>
        </w:rPr>
        <w:t xml:space="preserve"> • </w:t>
      </w:r>
      <w:r w:rsidR="00D27C15">
        <w:rPr>
          <w:b/>
          <w:sz w:val="26"/>
          <w:szCs w:val="26"/>
        </w:rPr>
        <w:t>Spring</w:t>
      </w:r>
      <w:r w:rsidR="00444A00">
        <w:rPr>
          <w:b/>
          <w:sz w:val="26"/>
          <w:szCs w:val="26"/>
        </w:rPr>
        <w:t xml:space="preserve"> 20</w:t>
      </w:r>
      <w:r w:rsidR="00D27C15">
        <w:rPr>
          <w:b/>
          <w:sz w:val="26"/>
          <w:szCs w:val="26"/>
        </w:rPr>
        <w:t>21</w:t>
      </w:r>
    </w:p>
    <w:p w14:paraId="56B23CF7" w14:textId="6054D368" w:rsidR="00362992" w:rsidRDefault="0016201A" w:rsidP="00362992">
      <w:pPr>
        <w:jc w:val="center"/>
        <w:rPr>
          <w:b/>
          <w:smallCaps/>
        </w:rPr>
      </w:pPr>
      <w:r>
        <w:rPr>
          <w:b/>
          <w:smallCaps/>
        </w:rPr>
        <w:t>T/Th</w:t>
      </w:r>
      <w:r w:rsidR="004D5AAE" w:rsidRPr="00662041">
        <w:rPr>
          <w:b/>
          <w:smallCaps/>
        </w:rPr>
        <w:t xml:space="preserve">, </w:t>
      </w:r>
      <w:r w:rsidR="00D83C9E">
        <w:rPr>
          <w:b/>
          <w:smallCaps/>
        </w:rPr>
        <w:t>11:00 – 12:</w:t>
      </w:r>
      <w:r w:rsidR="00AF7670">
        <w:rPr>
          <w:b/>
          <w:smallCaps/>
        </w:rPr>
        <w:t xml:space="preserve">15, </w:t>
      </w:r>
      <w:r w:rsidR="00280992">
        <w:rPr>
          <w:b/>
          <w:smallCaps/>
        </w:rPr>
        <w:t>2</w:t>
      </w:r>
      <w:r w:rsidR="00D27C15">
        <w:rPr>
          <w:b/>
          <w:smallCaps/>
        </w:rPr>
        <w:t>22</w:t>
      </w:r>
      <w:r w:rsidR="009E177A">
        <w:rPr>
          <w:b/>
          <w:smallCaps/>
        </w:rPr>
        <w:t xml:space="preserve"> </w:t>
      </w:r>
      <w:r w:rsidR="00362992" w:rsidRPr="00662041">
        <w:rPr>
          <w:b/>
          <w:smallCaps/>
        </w:rPr>
        <w:t>Central Classroom Bldg.</w:t>
      </w:r>
    </w:p>
    <w:p w14:paraId="0ED9B928" w14:textId="77777777" w:rsidR="00362992" w:rsidRPr="00E92861" w:rsidRDefault="00362992" w:rsidP="00362992">
      <w:pPr>
        <w:rPr>
          <w:sz w:val="22"/>
        </w:rPr>
      </w:pPr>
    </w:p>
    <w:p w14:paraId="77BA305D" w14:textId="77777777" w:rsidR="00D27C15" w:rsidRDefault="00D27C15" w:rsidP="00D27C15">
      <w:pPr>
        <w:tabs>
          <w:tab w:val="right" w:pos="9540"/>
        </w:tabs>
        <w:ind w:right="-720"/>
        <w:jc w:val="center"/>
      </w:pPr>
      <w:r w:rsidRPr="00B3445B">
        <w:t>Dr. Shelby M. Balik</w:t>
      </w:r>
      <w:r>
        <w:t xml:space="preserve"> • </w:t>
      </w:r>
      <w:r w:rsidRPr="00E41A30">
        <w:rPr>
          <w:i/>
        </w:rPr>
        <w:t>office</w:t>
      </w:r>
      <w:r>
        <w:rPr>
          <w:i/>
        </w:rPr>
        <w:t xml:space="preserve"> hours</w:t>
      </w:r>
      <w:r w:rsidRPr="00E41A30">
        <w:t xml:space="preserve">: </w:t>
      </w:r>
      <w:r>
        <w:t>by appointment • </w:t>
      </w:r>
      <w:hyperlink r:id="rId7" w:history="1">
        <w:r w:rsidRPr="00ED0751">
          <w:rPr>
            <w:rStyle w:val="Hyperlink"/>
          </w:rPr>
          <w:t>sbalik@msudenver.edu</w:t>
        </w:r>
      </w:hyperlink>
    </w:p>
    <w:p w14:paraId="681D1F2C" w14:textId="77777777" w:rsidR="00EF7821" w:rsidRDefault="00EF7821" w:rsidP="00EF7821">
      <w:pPr>
        <w:tabs>
          <w:tab w:val="right" w:pos="9270"/>
        </w:tabs>
        <w:ind w:right="90"/>
        <w:rPr>
          <w:sz w:val="22"/>
          <w:szCs w:val="22"/>
        </w:rPr>
      </w:pPr>
    </w:p>
    <w:p w14:paraId="613079A4" w14:textId="367A0AA9" w:rsidR="00362992" w:rsidRPr="002D152C" w:rsidRDefault="00362992" w:rsidP="00A7384A">
      <w:pPr>
        <w:tabs>
          <w:tab w:val="right" w:pos="9360"/>
        </w:tabs>
        <w:ind w:right="90"/>
        <w:rPr>
          <w:sz w:val="22"/>
          <w:szCs w:val="22"/>
        </w:rPr>
      </w:pPr>
      <w:r w:rsidRPr="002D152C">
        <w:rPr>
          <w:sz w:val="22"/>
          <w:szCs w:val="22"/>
        </w:rPr>
        <w:t xml:space="preserve">If history were only about “what happened,” it would be easy to write.  But however historians strive to portray the past definitively and objectively, their work is subject both to available primary sources and the prevailing discourses of their own times. In this course, we will examine the practice of history from two different angles. First, we will consider historiography – the “history of history” – by exploring the rise of the historical profession and the central philosophies and debates that have driven the discipline. Second, we will explore the nuts and bolts of doing historical research </w:t>
      </w:r>
      <w:r w:rsidR="00D27C15">
        <w:rPr>
          <w:sz w:val="22"/>
          <w:szCs w:val="22"/>
        </w:rPr>
        <w:t xml:space="preserve">and writing. And finally, we will weave all of that together </w:t>
      </w:r>
      <w:r w:rsidRPr="002D152C">
        <w:rPr>
          <w:sz w:val="22"/>
          <w:szCs w:val="22"/>
        </w:rPr>
        <w:t xml:space="preserve">by doing history ourselves; by the end of the semester, each student will produce a polished and substantial work of original research and analysis. </w:t>
      </w:r>
      <w:r w:rsidR="00D27C15">
        <w:rPr>
          <w:sz w:val="22"/>
          <w:szCs w:val="22"/>
        </w:rPr>
        <w:t>This class will allow s</w:t>
      </w:r>
      <w:r w:rsidRPr="002D152C">
        <w:rPr>
          <w:sz w:val="22"/>
          <w:szCs w:val="22"/>
        </w:rPr>
        <w:t>tudents to tackle a broad range of topics by using different kinds of sources and methods. In doing so, you will understand through experience how widely divergent theories and methodologies have guided historians’ efforts to reconstruct the past.</w:t>
      </w:r>
    </w:p>
    <w:p w14:paraId="1BB785C9" w14:textId="77777777" w:rsidR="00362992" w:rsidRPr="002D152C" w:rsidRDefault="00362992" w:rsidP="00362992">
      <w:pPr>
        <w:rPr>
          <w:sz w:val="22"/>
          <w:szCs w:val="22"/>
        </w:rPr>
      </w:pPr>
    </w:p>
    <w:p w14:paraId="6A943780" w14:textId="77777777" w:rsidR="00362992" w:rsidRPr="002D152C" w:rsidRDefault="00362992" w:rsidP="00362992">
      <w:pPr>
        <w:rPr>
          <w:sz w:val="22"/>
          <w:szCs w:val="22"/>
        </w:rPr>
      </w:pPr>
      <w:r w:rsidRPr="002D152C">
        <w:rPr>
          <w:b/>
          <w:sz w:val="22"/>
          <w:szCs w:val="22"/>
        </w:rPr>
        <w:t>Required Readings:</w:t>
      </w:r>
      <w:r w:rsidRPr="002D152C">
        <w:rPr>
          <w:sz w:val="22"/>
          <w:szCs w:val="22"/>
        </w:rPr>
        <w:t xml:space="preserve"> The following books will be available at the Auraria Bookstore (bargain-hunters should also try the selection of used books on Amazon.com and Bookfinder.com, but make sure you get the right editions).  I have also placed copies on reserve at the library.</w:t>
      </w:r>
    </w:p>
    <w:p w14:paraId="53220E47" w14:textId="77777777" w:rsidR="00362992" w:rsidRPr="002D152C" w:rsidRDefault="00362992" w:rsidP="00362992">
      <w:pPr>
        <w:rPr>
          <w:sz w:val="22"/>
          <w:szCs w:val="22"/>
        </w:rPr>
      </w:pPr>
    </w:p>
    <w:p w14:paraId="6AF86324" w14:textId="196FAA43" w:rsidR="00A427F7" w:rsidRDefault="00A427F7" w:rsidP="00362992">
      <w:pPr>
        <w:rPr>
          <w:sz w:val="22"/>
          <w:szCs w:val="22"/>
        </w:rPr>
      </w:pPr>
      <w:r>
        <w:rPr>
          <w:sz w:val="22"/>
          <w:szCs w:val="22"/>
        </w:rPr>
        <w:t xml:space="preserve">Margaret MacMillan, </w:t>
      </w:r>
      <w:r>
        <w:rPr>
          <w:i/>
          <w:sz w:val="22"/>
          <w:szCs w:val="22"/>
        </w:rPr>
        <w:t>Dangerous Games: The Uses and Abuses of History</w:t>
      </w:r>
      <w:r w:rsidR="00746267">
        <w:rPr>
          <w:i/>
          <w:sz w:val="22"/>
          <w:szCs w:val="22"/>
        </w:rPr>
        <w:t xml:space="preserve"> </w:t>
      </w:r>
      <w:r w:rsidR="00746267">
        <w:rPr>
          <w:sz w:val="22"/>
          <w:szCs w:val="22"/>
        </w:rPr>
        <w:t>(2010)</w:t>
      </w:r>
    </w:p>
    <w:p w14:paraId="6BE38EE0" w14:textId="554722FB" w:rsidR="00CB3652" w:rsidRDefault="00CB3652" w:rsidP="00362992">
      <w:pPr>
        <w:rPr>
          <w:sz w:val="22"/>
          <w:szCs w:val="22"/>
        </w:rPr>
      </w:pPr>
      <w:r>
        <w:rPr>
          <w:sz w:val="22"/>
          <w:szCs w:val="22"/>
        </w:rPr>
        <w:t>Sara</w:t>
      </w:r>
      <w:r w:rsidR="003D13D8">
        <w:rPr>
          <w:sz w:val="22"/>
          <w:szCs w:val="22"/>
        </w:rPr>
        <w:t>h</w:t>
      </w:r>
      <w:r>
        <w:rPr>
          <w:sz w:val="22"/>
          <w:szCs w:val="22"/>
        </w:rPr>
        <w:t xml:space="preserve"> Maza, </w:t>
      </w:r>
      <w:r>
        <w:rPr>
          <w:i/>
          <w:iCs/>
          <w:sz w:val="22"/>
          <w:szCs w:val="22"/>
        </w:rPr>
        <w:t>Thinking about History</w:t>
      </w:r>
      <w:r w:rsidR="003D13D8">
        <w:rPr>
          <w:sz w:val="22"/>
          <w:szCs w:val="22"/>
        </w:rPr>
        <w:t xml:space="preserve"> (2017)</w:t>
      </w:r>
    </w:p>
    <w:p w14:paraId="2515E7F4" w14:textId="612DD33D" w:rsidR="003D13D8" w:rsidRPr="003D13D8" w:rsidRDefault="003D13D8" w:rsidP="00362992">
      <w:pPr>
        <w:rPr>
          <w:sz w:val="22"/>
          <w:szCs w:val="22"/>
        </w:rPr>
      </w:pPr>
      <w:r>
        <w:rPr>
          <w:sz w:val="22"/>
          <w:szCs w:val="22"/>
        </w:rPr>
        <w:t xml:space="preserve">Michael J. Salevouris and Conal Furay, </w:t>
      </w:r>
      <w:r>
        <w:rPr>
          <w:i/>
          <w:iCs/>
          <w:sz w:val="22"/>
          <w:szCs w:val="22"/>
        </w:rPr>
        <w:t>The Methods and Skills of History: A Practical Guide</w:t>
      </w:r>
      <w:r>
        <w:rPr>
          <w:sz w:val="22"/>
          <w:szCs w:val="22"/>
        </w:rPr>
        <w:t>, 4</w:t>
      </w:r>
      <w:r w:rsidRPr="003D13D8">
        <w:rPr>
          <w:sz w:val="22"/>
          <w:szCs w:val="22"/>
          <w:vertAlign w:val="superscript"/>
        </w:rPr>
        <w:t>th</w:t>
      </w:r>
      <w:r>
        <w:rPr>
          <w:sz w:val="22"/>
          <w:szCs w:val="22"/>
        </w:rPr>
        <w:t xml:space="preserve"> ed. (2015)</w:t>
      </w:r>
    </w:p>
    <w:p w14:paraId="74C118E3" w14:textId="77777777" w:rsidR="00362992" w:rsidRPr="002D152C" w:rsidRDefault="00362992" w:rsidP="00362992">
      <w:pPr>
        <w:rPr>
          <w:sz w:val="22"/>
          <w:szCs w:val="22"/>
        </w:rPr>
      </w:pPr>
    </w:p>
    <w:p w14:paraId="2EE4A24B" w14:textId="77777777" w:rsidR="00362992" w:rsidRPr="002D152C" w:rsidRDefault="00362992" w:rsidP="00362992">
      <w:pPr>
        <w:rPr>
          <w:sz w:val="22"/>
          <w:szCs w:val="22"/>
        </w:rPr>
      </w:pPr>
      <w:r w:rsidRPr="002D152C">
        <w:rPr>
          <w:sz w:val="22"/>
          <w:szCs w:val="22"/>
        </w:rPr>
        <w:t>The following book is recommended but not required:</w:t>
      </w:r>
    </w:p>
    <w:p w14:paraId="1432EB65" w14:textId="77777777" w:rsidR="00362992" w:rsidRPr="002D152C" w:rsidRDefault="00362992" w:rsidP="00362992">
      <w:pPr>
        <w:rPr>
          <w:sz w:val="22"/>
          <w:szCs w:val="22"/>
        </w:rPr>
      </w:pPr>
      <w:r w:rsidRPr="002D152C">
        <w:rPr>
          <w:sz w:val="22"/>
          <w:szCs w:val="22"/>
        </w:rPr>
        <w:t xml:space="preserve">Kate Turabian, </w:t>
      </w:r>
      <w:r w:rsidRPr="002D152C">
        <w:rPr>
          <w:i/>
          <w:sz w:val="22"/>
          <w:szCs w:val="22"/>
        </w:rPr>
        <w:t>A Manual for Writers of Research Papers, Theses, and Dissertations</w:t>
      </w:r>
      <w:r w:rsidRPr="002D152C">
        <w:rPr>
          <w:sz w:val="22"/>
          <w:szCs w:val="22"/>
        </w:rPr>
        <w:t xml:space="preserve"> (2007)</w:t>
      </w:r>
    </w:p>
    <w:p w14:paraId="007D347F" w14:textId="77777777" w:rsidR="00362992" w:rsidRPr="002D152C" w:rsidRDefault="00362992" w:rsidP="00362992">
      <w:pPr>
        <w:rPr>
          <w:sz w:val="22"/>
          <w:szCs w:val="22"/>
        </w:rPr>
      </w:pPr>
    </w:p>
    <w:p w14:paraId="5E53A575" w14:textId="378C7198" w:rsidR="00362992" w:rsidRPr="002D152C" w:rsidRDefault="00362992" w:rsidP="00362992">
      <w:pPr>
        <w:rPr>
          <w:sz w:val="22"/>
          <w:szCs w:val="22"/>
        </w:rPr>
      </w:pPr>
      <w:r w:rsidRPr="002D152C">
        <w:rPr>
          <w:b/>
          <w:sz w:val="22"/>
          <w:szCs w:val="22"/>
        </w:rPr>
        <w:t>Assignments, Grading, and Course Policies:</w:t>
      </w:r>
      <w:r w:rsidRPr="002D152C">
        <w:rPr>
          <w:sz w:val="22"/>
          <w:szCs w:val="22"/>
        </w:rPr>
        <w:t xml:space="preserve"> The course requirements and their value toward your grade are as follows. </w:t>
      </w:r>
      <w:r w:rsidRPr="002D152C">
        <w:rPr>
          <w:i/>
          <w:sz w:val="22"/>
          <w:szCs w:val="22"/>
        </w:rPr>
        <w:t>You must complete all of these components in order to pass.</w:t>
      </w:r>
      <w:r w:rsidRPr="002D152C">
        <w:rPr>
          <w:sz w:val="22"/>
          <w:szCs w:val="22"/>
        </w:rPr>
        <w:t xml:space="preserve">  </w:t>
      </w:r>
    </w:p>
    <w:p w14:paraId="49FF519F" w14:textId="77777777" w:rsidR="00362992" w:rsidRPr="002D152C" w:rsidRDefault="00362992" w:rsidP="00362992">
      <w:pPr>
        <w:rPr>
          <w:sz w:val="22"/>
          <w:szCs w:val="22"/>
        </w:rPr>
      </w:pPr>
    </w:p>
    <w:p w14:paraId="62EB1714" w14:textId="27405781" w:rsidR="00362992" w:rsidRPr="002D152C" w:rsidRDefault="00362992" w:rsidP="00362992">
      <w:pPr>
        <w:rPr>
          <w:sz w:val="22"/>
          <w:szCs w:val="22"/>
        </w:rPr>
      </w:pPr>
      <w:r w:rsidRPr="002D152C">
        <w:rPr>
          <w:sz w:val="22"/>
          <w:szCs w:val="22"/>
        </w:rPr>
        <w:t>Attendance and participation: 15%</w:t>
      </w:r>
      <w:r w:rsidRPr="002D152C">
        <w:rPr>
          <w:sz w:val="22"/>
          <w:szCs w:val="22"/>
        </w:rPr>
        <w:tab/>
      </w:r>
      <w:r w:rsidRPr="002D152C">
        <w:rPr>
          <w:sz w:val="22"/>
          <w:szCs w:val="22"/>
        </w:rPr>
        <w:tab/>
      </w:r>
      <w:r w:rsidRPr="002D152C">
        <w:rPr>
          <w:sz w:val="22"/>
          <w:szCs w:val="22"/>
        </w:rPr>
        <w:tab/>
      </w:r>
      <w:r w:rsidRPr="002D152C">
        <w:rPr>
          <w:sz w:val="22"/>
          <w:szCs w:val="22"/>
        </w:rPr>
        <w:tab/>
      </w:r>
      <w:r w:rsidR="00D32472">
        <w:rPr>
          <w:sz w:val="22"/>
          <w:szCs w:val="22"/>
        </w:rPr>
        <w:t>P</w:t>
      </w:r>
      <w:r w:rsidR="00836F77">
        <w:rPr>
          <w:sz w:val="22"/>
          <w:szCs w:val="22"/>
        </w:rPr>
        <w:t>reliminary</w:t>
      </w:r>
      <w:r w:rsidRPr="002D152C">
        <w:rPr>
          <w:sz w:val="22"/>
          <w:szCs w:val="22"/>
        </w:rPr>
        <w:t xml:space="preserve"> paper assign</w:t>
      </w:r>
      <w:r w:rsidR="00D32472">
        <w:rPr>
          <w:sz w:val="22"/>
          <w:szCs w:val="22"/>
        </w:rPr>
        <w:t>ments: 3</w:t>
      </w:r>
      <w:r w:rsidR="002F4C0E">
        <w:rPr>
          <w:sz w:val="22"/>
          <w:szCs w:val="22"/>
        </w:rPr>
        <w:t>0</w:t>
      </w:r>
      <w:r w:rsidRPr="002D152C">
        <w:rPr>
          <w:sz w:val="22"/>
          <w:szCs w:val="22"/>
        </w:rPr>
        <w:t xml:space="preserve">% </w:t>
      </w:r>
    </w:p>
    <w:p w14:paraId="6FE13DB1" w14:textId="5CA70CF4" w:rsidR="00362992" w:rsidRPr="002D152C" w:rsidRDefault="002F4C0E" w:rsidP="004A3069">
      <w:pPr>
        <w:rPr>
          <w:sz w:val="22"/>
          <w:szCs w:val="22"/>
        </w:rPr>
      </w:pPr>
      <w:r>
        <w:rPr>
          <w:sz w:val="22"/>
          <w:szCs w:val="22"/>
        </w:rPr>
        <w:t>Timeline exercise: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62992" w:rsidRPr="002D152C">
        <w:rPr>
          <w:sz w:val="22"/>
          <w:szCs w:val="22"/>
        </w:rPr>
        <w:t>Final paper: 50%</w:t>
      </w:r>
    </w:p>
    <w:p w14:paraId="2F08B0EE" w14:textId="77777777" w:rsidR="00362992" w:rsidRPr="002D152C" w:rsidRDefault="00362992" w:rsidP="00362992">
      <w:pPr>
        <w:rPr>
          <w:sz w:val="22"/>
          <w:szCs w:val="22"/>
        </w:rPr>
      </w:pPr>
    </w:p>
    <w:p w14:paraId="7B785739" w14:textId="67C87436" w:rsidR="00362992" w:rsidRPr="002D152C" w:rsidRDefault="00362992" w:rsidP="00362992">
      <w:pPr>
        <w:rPr>
          <w:sz w:val="22"/>
          <w:szCs w:val="22"/>
        </w:rPr>
      </w:pPr>
      <w:r w:rsidRPr="002D152C">
        <w:rPr>
          <w:i/>
          <w:sz w:val="22"/>
          <w:szCs w:val="22"/>
        </w:rPr>
        <w:t>Attendance policy:</w:t>
      </w:r>
      <w:r w:rsidRPr="002D152C">
        <w:rPr>
          <w:sz w:val="22"/>
          <w:szCs w:val="22"/>
        </w:rPr>
        <w:t xml:space="preserve"> I expect regular attendance and will take roll.  Everyone is allowed </w:t>
      </w:r>
      <w:r w:rsidR="00F73F9E">
        <w:rPr>
          <w:sz w:val="22"/>
          <w:szCs w:val="22"/>
        </w:rPr>
        <w:t>two</w:t>
      </w:r>
      <w:r w:rsidRPr="002D152C">
        <w:rPr>
          <w:sz w:val="22"/>
          <w:szCs w:val="22"/>
        </w:rPr>
        <w:t xml:space="preserve"> “bye</w:t>
      </w:r>
      <w:r w:rsidR="00F73F9E">
        <w:rPr>
          <w:sz w:val="22"/>
          <w:szCs w:val="22"/>
        </w:rPr>
        <w:t>s</w:t>
      </w:r>
      <w:r w:rsidRPr="002D152C">
        <w:rPr>
          <w:sz w:val="22"/>
          <w:szCs w:val="22"/>
        </w:rPr>
        <w:t xml:space="preserve">” – an unexplained absence – in the class.  After that, any absences – except in the case of legitimate and documented emergencies, medical or otherwise – will detract from the attendance/participation portion of your grade.  You are responsible for making up the work you miss during any absence, excused or otherwise. </w:t>
      </w:r>
    </w:p>
    <w:p w14:paraId="52B731D2" w14:textId="540290A7" w:rsidR="00362992" w:rsidRPr="002D152C" w:rsidRDefault="00362992" w:rsidP="00362992">
      <w:pPr>
        <w:rPr>
          <w:sz w:val="22"/>
          <w:szCs w:val="22"/>
        </w:rPr>
      </w:pPr>
      <w:r w:rsidRPr="002D152C">
        <w:rPr>
          <w:sz w:val="22"/>
          <w:szCs w:val="22"/>
        </w:rPr>
        <w:t>Classes will generally include a combination of discussion and student presentation.  Your level of preparation and participation will both improve the quality of class meetings and boost your participation grade. It should go without saying (but often doesn’t) that when you attend class, you will refrain from disruptive behavior, including (but not limited to) talking amongst yourselves, reading the newspaper, or text</w:t>
      </w:r>
      <w:r w:rsidR="00661910">
        <w:rPr>
          <w:sz w:val="22"/>
          <w:szCs w:val="22"/>
        </w:rPr>
        <w:t>ing</w:t>
      </w:r>
      <w:r w:rsidR="00C50FF5">
        <w:rPr>
          <w:sz w:val="22"/>
          <w:szCs w:val="22"/>
        </w:rPr>
        <w:t>.</w:t>
      </w:r>
    </w:p>
    <w:p w14:paraId="1D5CA52D" w14:textId="77777777" w:rsidR="00362992" w:rsidRPr="002D152C" w:rsidRDefault="00362992" w:rsidP="00362992">
      <w:pPr>
        <w:rPr>
          <w:sz w:val="22"/>
          <w:szCs w:val="22"/>
        </w:rPr>
      </w:pPr>
    </w:p>
    <w:p w14:paraId="06396500" w14:textId="3F9CF280" w:rsidR="00362992" w:rsidRPr="002D152C" w:rsidRDefault="00362992" w:rsidP="00362992">
      <w:pPr>
        <w:rPr>
          <w:sz w:val="22"/>
          <w:szCs w:val="22"/>
        </w:rPr>
      </w:pPr>
      <w:r w:rsidRPr="002D152C">
        <w:rPr>
          <w:i/>
          <w:sz w:val="22"/>
          <w:szCs w:val="22"/>
        </w:rPr>
        <w:t>Preliminary paper assignments</w:t>
      </w:r>
      <w:r w:rsidRPr="002D152C">
        <w:rPr>
          <w:sz w:val="22"/>
          <w:szCs w:val="22"/>
        </w:rPr>
        <w:t>: You will have a series of assignments intended to help you progress through the writing and research process. These will include a topic proposal, annotated bibliograph</w:t>
      </w:r>
      <w:r w:rsidR="00FE6060">
        <w:rPr>
          <w:sz w:val="22"/>
          <w:szCs w:val="22"/>
        </w:rPr>
        <w:t>ies</w:t>
      </w:r>
      <w:r w:rsidR="002929BE">
        <w:rPr>
          <w:sz w:val="22"/>
          <w:szCs w:val="22"/>
        </w:rPr>
        <w:t xml:space="preserve"> of primary </w:t>
      </w:r>
      <w:r w:rsidR="00FE6060">
        <w:rPr>
          <w:sz w:val="22"/>
          <w:szCs w:val="22"/>
        </w:rPr>
        <w:t xml:space="preserve">and secondary </w:t>
      </w:r>
      <w:r w:rsidR="002929BE">
        <w:rPr>
          <w:sz w:val="22"/>
          <w:szCs w:val="22"/>
        </w:rPr>
        <w:t>sources</w:t>
      </w:r>
      <w:r w:rsidR="00D21FC9">
        <w:rPr>
          <w:sz w:val="22"/>
          <w:szCs w:val="22"/>
        </w:rPr>
        <w:t xml:space="preserve">, </w:t>
      </w:r>
      <w:r w:rsidR="00C83F2D">
        <w:rPr>
          <w:sz w:val="22"/>
          <w:szCs w:val="22"/>
        </w:rPr>
        <w:t>a</w:t>
      </w:r>
      <w:r w:rsidR="00D21FC9">
        <w:rPr>
          <w:sz w:val="22"/>
          <w:szCs w:val="22"/>
        </w:rPr>
        <w:t xml:space="preserve"> section draft</w:t>
      </w:r>
      <w:r w:rsidR="009655D5">
        <w:rPr>
          <w:sz w:val="22"/>
          <w:szCs w:val="22"/>
        </w:rPr>
        <w:t xml:space="preserve">, and a rough draft, which </w:t>
      </w:r>
      <w:r w:rsidRPr="002D152C">
        <w:rPr>
          <w:sz w:val="22"/>
          <w:szCs w:val="22"/>
        </w:rPr>
        <w:t>will represent the complete outline of your paper (no sections missing) and will incorporate your primary and secondary research. Together, all of t</w:t>
      </w:r>
      <w:r w:rsidR="00C63817">
        <w:rPr>
          <w:sz w:val="22"/>
          <w:szCs w:val="22"/>
        </w:rPr>
        <w:t>hese assignments will count as 3</w:t>
      </w:r>
      <w:r w:rsidR="00FD4890">
        <w:rPr>
          <w:sz w:val="22"/>
          <w:szCs w:val="22"/>
        </w:rPr>
        <w:t>0</w:t>
      </w:r>
      <w:r w:rsidRPr="002D152C">
        <w:rPr>
          <w:sz w:val="22"/>
          <w:szCs w:val="22"/>
        </w:rPr>
        <w:t xml:space="preserve">% of your grade. </w:t>
      </w:r>
      <w:r w:rsidRPr="002D152C">
        <w:rPr>
          <w:i/>
          <w:sz w:val="22"/>
          <w:szCs w:val="22"/>
        </w:rPr>
        <w:t>You must complete each step before moving on to the next</w:t>
      </w:r>
      <w:r w:rsidRPr="002D152C">
        <w:rPr>
          <w:sz w:val="22"/>
          <w:szCs w:val="22"/>
        </w:rPr>
        <w:t xml:space="preserve">. This means that late work can have a domino effect by preventing you from completing (and earning credit for) subsequent course assignments. Don’t fall into that trap. </w:t>
      </w:r>
    </w:p>
    <w:p w14:paraId="62E46692" w14:textId="77777777" w:rsidR="00362992" w:rsidRPr="002D152C" w:rsidRDefault="00362992" w:rsidP="00362992">
      <w:pPr>
        <w:rPr>
          <w:sz w:val="22"/>
          <w:szCs w:val="22"/>
        </w:rPr>
      </w:pPr>
    </w:p>
    <w:p w14:paraId="6F3FEA5E" w14:textId="70ACA721" w:rsidR="00362992" w:rsidRPr="002D152C" w:rsidRDefault="00362992" w:rsidP="00362992">
      <w:pPr>
        <w:rPr>
          <w:i/>
          <w:sz w:val="22"/>
          <w:szCs w:val="22"/>
        </w:rPr>
      </w:pPr>
      <w:r w:rsidRPr="002D152C">
        <w:rPr>
          <w:i/>
          <w:sz w:val="22"/>
          <w:szCs w:val="22"/>
        </w:rPr>
        <w:t>Final paper</w:t>
      </w:r>
      <w:r w:rsidR="005D57E1">
        <w:rPr>
          <w:sz w:val="22"/>
          <w:szCs w:val="22"/>
        </w:rPr>
        <w:t xml:space="preserve">: Your final paper will be a </w:t>
      </w:r>
      <w:r w:rsidR="003E1C6D">
        <w:rPr>
          <w:sz w:val="22"/>
          <w:szCs w:val="22"/>
        </w:rPr>
        <w:t xml:space="preserve">(roughly) </w:t>
      </w:r>
      <w:r w:rsidRPr="002D152C">
        <w:rPr>
          <w:sz w:val="22"/>
          <w:szCs w:val="22"/>
        </w:rPr>
        <w:t xml:space="preserve">20-page work of original research. Your project can cover any place or chronological period (barring recent decades, which we cannot analyze historically yet), but it must take up </w:t>
      </w:r>
      <w:r w:rsidR="00A95C69">
        <w:rPr>
          <w:sz w:val="22"/>
          <w:szCs w:val="22"/>
        </w:rPr>
        <w:t>a historical</w:t>
      </w:r>
      <w:r w:rsidR="005D3824">
        <w:rPr>
          <w:sz w:val="22"/>
          <w:szCs w:val="22"/>
        </w:rPr>
        <w:t xml:space="preserve"> </w:t>
      </w:r>
      <w:r w:rsidR="00A95C69">
        <w:rPr>
          <w:sz w:val="22"/>
          <w:szCs w:val="22"/>
        </w:rPr>
        <w:t>question and use historical research methods to explore that question</w:t>
      </w:r>
      <w:r w:rsidRPr="002D152C">
        <w:rPr>
          <w:sz w:val="22"/>
          <w:szCs w:val="22"/>
        </w:rPr>
        <w:t xml:space="preserve">. I expect that this work will represent your best and most polished writing and thinking, make an analytical argument and support that argument though a well-organized analysis, make extensive use of primary sources, and include some historiographic discussion of the relevant scholarship. Over the course of the semester, you will receive more information on the paper assignment. </w:t>
      </w:r>
      <w:r w:rsidRPr="002D152C">
        <w:rPr>
          <w:i/>
          <w:sz w:val="22"/>
          <w:szCs w:val="22"/>
        </w:rPr>
        <w:t>Yo</w:t>
      </w:r>
      <w:r w:rsidR="00060D46">
        <w:rPr>
          <w:i/>
          <w:sz w:val="22"/>
          <w:szCs w:val="22"/>
        </w:rPr>
        <w:t>ur final paper</w:t>
      </w:r>
      <w:r w:rsidRPr="002D152C">
        <w:rPr>
          <w:i/>
          <w:sz w:val="22"/>
          <w:szCs w:val="22"/>
        </w:rPr>
        <w:t xml:space="preserve"> must be submitted to Safe Assign and to me in hard copy to receive credit.</w:t>
      </w:r>
    </w:p>
    <w:p w14:paraId="020F179B" w14:textId="77777777" w:rsidR="00362992" w:rsidRPr="002D152C" w:rsidRDefault="00362992" w:rsidP="00362992">
      <w:pPr>
        <w:rPr>
          <w:sz w:val="22"/>
          <w:szCs w:val="22"/>
        </w:rPr>
      </w:pPr>
    </w:p>
    <w:p w14:paraId="180947BD" w14:textId="77777777" w:rsidR="00362992" w:rsidRPr="002D152C" w:rsidRDefault="00362992" w:rsidP="00362992">
      <w:pPr>
        <w:rPr>
          <w:sz w:val="22"/>
          <w:szCs w:val="22"/>
        </w:rPr>
      </w:pPr>
      <w:r w:rsidRPr="002D152C">
        <w:rPr>
          <w:i/>
          <w:sz w:val="22"/>
          <w:szCs w:val="22"/>
        </w:rPr>
        <w:t>Deadlines:</w:t>
      </w:r>
      <w:r w:rsidRPr="002D152C">
        <w:rPr>
          <w:sz w:val="22"/>
          <w:szCs w:val="22"/>
        </w:rPr>
        <w:t xml:space="preserve">  All papers are due at the beginning of class, unless otherwise noted.  Late papers will be graded down one-third of a grade (A to A-, etc.) for every day they are late, starting after the beginning of class.  Papers will not be accepted late or via e-mail, except with a valid excuse (medical or family emergency, etc.) AND prior approval from me. </w:t>
      </w:r>
    </w:p>
    <w:p w14:paraId="3711DA81" w14:textId="77777777" w:rsidR="00362992" w:rsidRPr="002D152C" w:rsidRDefault="00362992" w:rsidP="00362992">
      <w:pPr>
        <w:rPr>
          <w:sz w:val="22"/>
          <w:szCs w:val="22"/>
        </w:rPr>
      </w:pPr>
    </w:p>
    <w:p w14:paraId="536F28C1" w14:textId="6E39A616" w:rsidR="00D070EE" w:rsidRPr="00D070EE" w:rsidRDefault="00D070EE" w:rsidP="00D070EE">
      <w:pPr>
        <w:rPr>
          <w:b/>
          <w:sz w:val="22"/>
          <w:szCs w:val="22"/>
        </w:rPr>
      </w:pPr>
      <w:r w:rsidRPr="005823AD">
        <w:rPr>
          <w:b/>
          <w:sz w:val="22"/>
          <w:szCs w:val="22"/>
        </w:rPr>
        <w:t>Other course guidelines and policies:</w:t>
      </w:r>
    </w:p>
    <w:p w14:paraId="6A7B4A47" w14:textId="77777777" w:rsidR="00D070EE" w:rsidRDefault="00D070EE" w:rsidP="00D070EE">
      <w:pPr>
        <w:rPr>
          <w:bCs/>
          <w:iCs/>
          <w:sz w:val="22"/>
          <w:szCs w:val="22"/>
          <w:lang w:bidi="en-US"/>
        </w:rPr>
      </w:pPr>
      <w:r w:rsidRPr="005823AD">
        <w:rPr>
          <w:i/>
          <w:sz w:val="22"/>
          <w:szCs w:val="22"/>
        </w:rPr>
        <w:t>Cheating and plagiarism</w:t>
      </w:r>
      <w:r w:rsidRPr="005823AD">
        <w:rPr>
          <w:sz w:val="22"/>
          <w:szCs w:val="22"/>
        </w:rPr>
        <w:t xml:space="preserve">: </w:t>
      </w:r>
      <w:r>
        <w:rPr>
          <w:sz w:val="22"/>
          <w:szCs w:val="22"/>
        </w:rPr>
        <w:t>The first offense will result in a zero on the assignment, and the second will result in failure in the course</w:t>
      </w:r>
      <w:r w:rsidRPr="005823AD">
        <w:rPr>
          <w:sz w:val="22"/>
          <w:szCs w:val="22"/>
        </w:rPr>
        <w:t xml:space="preserve">.  If you are unsure of what constitutes cheating or plagiarism, I strongly encourage you to check with me </w:t>
      </w:r>
      <w:r w:rsidRPr="005823AD">
        <w:rPr>
          <w:i/>
          <w:sz w:val="22"/>
          <w:szCs w:val="22"/>
        </w:rPr>
        <w:t>before</w:t>
      </w:r>
      <w:r w:rsidRPr="005823AD">
        <w:rPr>
          <w:sz w:val="22"/>
          <w:szCs w:val="22"/>
        </w:rPr>
        <w:t xml:space="preserve"> you hand in your assignment. Please also note that any student who cannot or will not produce the notes, outlines, and other preparatory work for his or her paper will be considered guilty of cheating or plagiarism and subject to the same penalties. </w:t>
      </w:r>
      <w:r w:rsidRPr="005823AD">
        <w:rPr>
          <w:bCs/>
          <w:iCs/>
          <w:sz w:val="22"/>
          <w:szCs w:val="22"/>
          <w:lang w:bidi="en-US"/>
        </w:rPr>
        <w:t>The policy in this class is quite simple and is as follows. In the first documented instance of academic dishonesty (as described in the University guidelines, linked below), the student will receive a zero on the assignment. In the second instance, the student will fail the class. All code of conduct violations will be reported.</w:t>
      </w:r>
    </w:p>
    <w:p w14:paraId="16DD81A7" w14:textId="77777777" w:rsidR="00D070EE" w:rsidRPr="004E43E4" w:rsidRDefault="00D070EE" w:rsidP="00D070EE">
      <w:pPr>
        <w:rPr>
          <w:sz w:val="22"/>
          <w:szCs w:val="22"/>
        </w:rPr>
      </w:pPr>
    </w:p>
    <w:p w14:paraId="4AC3A0CF" w14:textId="77777777" w:rsidR="00D070EE" w:rsidRPr="005823AD" w:rsidRDefault="00D070EE" w:rsidP="00D070EE">
      <w:pPr>
        <w:widowControl w:val="0"/>
        <w:autoSpaceDE w:val="0"/>
        <w:autoSpaceDN w:val="0"/>
        <w:adjustRightInd w:val="0"/>
        <w:rPr>
          <w:bCs/>
          <w:iCs/>
          <w:sz w:val="22"/>
          <w:szCs w:val="22"/>
          <w:lang w:bidi="en-US"/>
        </w:rPr>
      </w:pPr>
      <w:r w:rsidRPr="005823AD">
        <w:rPr>
          <w:i/>
          <w:sz w:val="22"/>
          <w:szCs w:val="22"/>
        </w:rPr>
        <w:t>Metro State’s Academic Integrity Statement</w:t>
      </w:r>
      <w:r w:rsidRPr="005823AD">
        <w:rPr>
          <w:sz w:val="22"/>
          <w:szCs w:val="22"/>
        </w:rPr>
        <w:t xml:space="preserve">: </w:t>
      </w:r>
      <w:r w:rsidRPr="005823AD">
        <w:rPr>
          <w:bCs/>
          <w:iCs/>
          <w:sz w:val="22"/>
          <w:szCs w:val="22"/>
          <w:lang w:bidi="en-US"/>
        </w:rPr>
        <w:t xml:space="preserve">"As students, faculty, staff and administrators of Metropolitan State University of Denver, it is our responsibility to uphold and maintain an academic environment that furthers scholarly inquiry, creative activity and the application of knowledge.  We will not tolerate academic dishonesty.  We will demonstrate honesty and integrity in all activities related to our learning and scholarship.  We will not plagiarize, fabricate information or data, cheat on tests or exams, steal academic material, or submit work to more than one class without full disclosure." </w:t>
      </w:r>
    </w:p>
    <w:p w14:paraId="4DFD076E" w14:textId="77777777" w:rsidR="00D070EE" w:rsidRPr="005823AD" w:rsidRDefault="00D070EE" w:rsidP="00D070EE">
      <w:pPr>
        <w:widowControl w:val="0"/>
        <w:autoSpaceDE w:val="0"/>
        <w:autoSpaceDN w:val="0"/>
        <w:adjustRightInd w:val="0"/>
        <w:rPr>
          <w:bCs/>
          <w:iCs/>
          <w:sz w:val="22"/>
          <w:szCs w:val="22"/>
          <w:lang w:bidi="en-US"/>
        </w:rPr>
      </w:pPr>
    </w:p>
    <w:p w14:paraId="7F12E5D1" w14:textId="77777777" w:rsidR="00D070EE" w:rsidRPr="006B4C2A" w:rsidRDefault="00D070EE" w:rsidP="00D070EE">
      <w:pPr>
        <w:rPr>
          <w:sz w:val="22"/>
          <w:szCs w:val="22"/>
        </w:rPr>
      </w:pPr>
      <w:r w:rsidRPr="005823AD">
        <w:rPr>
          <w:bCs/>
          <w:iCs/>
          <w:sz w:val="22"/>
          <w:szCs w:val="22"/>
          <w:lang w:bidi="en-US"/>
        </w:rPr>
        <w:t xml:space="preserve">For more information on academic dishonesty, see </w:t>
      </w:r>
      <w:hyperlink r:id="rId8" w:tgtFrame="_blank" w:history="1">
        <w:r w:rsidRPr="006B4C2A">
          <w:rPr>
            <w:rStyle w:val="Hyperlink"/>
            <w:sz w:val="22"/>
            <w:szCs w:val="22"/>
          </w:rPr>
          <w:t>https://www.msudenver.edu/deanofstudents/studentconduct/academicintegrity/</w:t>
        </w:r>
      </w:hyperlink>
      <w:r w:rsidRPr="006B4C2A">
        <w:rPr>
          <w:sz w:val="22"/>
          <w:szCs w:val="22"/>
        </w:rPr>
        <w:t xml:space="preserve"> </w:t>
      </w:r>
    </w:p>
    <w:p w14:paraId="1307817C" w14:textId="77777777" w:rsidR="00D070EE" w:rsidRPr="005823AD" w:rsidRDefault="00D070EE" w:rsidP="00D070EE">
      <w:pPr>
        <w:widowControl w:val="0"/>
        <w:autoSpaceDE w:val="0"/>
        <w:autoSpaceDN w:val="0"/>
        <w:adjustRightInd w:val="0"/>
        <w:rPr>
          <w:sz w:val="22"/>
          <w:szCs w:val="22"/>
        </w:rPr>
      </w:pPr>
    </w:p>
    <w:p w14:paraId="21FF1D95" w14:textId="77777777" w:rsidR="00D070EE" w:rsidRPr="005823AD" w:rsidRDefault="00D070EE" w:rsidP="00D070EE">
      <w:pPr>
        <w:rPr>
          <w:color w:val="1F497D"/>
          <w:sz w:val="22"/>
          <w:szCs w:val="22"/>
        </w:rPr>
      </w:pPr>
      <w:r w:rsidRPr="005823AD">
        <w:rPr>
          <w:sz w:val="22"/>
          <w:szCs w:val="22"/>
        </w:rPr>
        <w:t xml:space="preserve">Students are responsible for full knowledge of the provisions and regulations pertaining to all aspects of their attendance at MSU Denver, and should familiarize themselves with the policies found in the MSU Denver Catalog: </w:t>
      </w:r>
      <w:hyperlink r:id="rId9" w:history="1">
        <w:r w:rsidRPr="005823AD">
          <w:rPr>
            <w:rStyle w:val="Hyperlink"/>
            <w:i/>
            <w:iCs/>
            <w:sz w:val="22"/>
            <w:szCs w:val="22"/>
          </w:rPr>
          <w:t>MSU Denver Catalog</w:t>
        </w:r>
      </w:hyperlink>
      <w:r w:rsidRPr="005823AD">
        <w:rPr>
          <w:sz w:val="22"/>
          <w:szCs w:val="22"/>
        </w:rPr>
        <w:t>.</w:t>
      </w:r>
      <w:r w:rsidRPr="005823AD">
        <w:rPr>
          <w:i/>
          <w:iCs/>
          <w:sz w:val="22"/>
          <w:szCs w:val="22"/>
        </w:rPr>
        <w:t xml:space="preserve">  </w:t>
      </w:r>
      <w:r w:rsidRPr="005823AD">
        <w:rPr>
          <w:iCs/>
          <w:sz w:val="22"/>
          <w:szCs w:val="22"/>
        </w:rPr>
        <w:t>For more information and recent updates, go to the</w:t>
      </w:r>
      <w:r w:rsidRPr="005823AD">
        <w:rPr>
          <w:sz w:val="22"/>
          <w:szCs w:val="22"/>
        </w:rPr>
        <w:t xml:space="preserve"> CLAS website: </w:t>
      </w:r>
      <w:hyperlink r:id="rId10" w:history="1">
        <w:r w:rsidRPr="006B4C2A">
          <w:rPr>
            <w:rStyle w:val="Hyperlink"/>
            <w:sz w:val="22"/>
            <w:szCs w:val="22"/>
          </w:rPr>
          <w:t>https://www.msudenver.edu/las/</w:t>
        </w:r>
      </w:hyperlink>
      <w:r>
        <w:t xml:space="preserve"> </w:t>
      </w:r>
    </w:p>
    <w:p w14:paraId="531EA50F" w14:textId="77777777" w:rsidR="00D070EE" w:rsidRPr="005823AD" w:rsidRDefault="00D070EE" w:rsidP="00D070EE">
      <w:pPr>
        <w:rPr>
          <w:i/>
          <w:sz w:val="22"/>
          <w:szCs w:val="22"/>
        </w:rPr>
      </w:pPr>
    </w:p>
    <w:p w14:paraId="59AF18AC" w14:textId="77777777" w:rsidR="00D070EE" w:rsidRPr="004E43E4" w:rsidRDefault="00D070EE" w:rsidP="00D070EE">
      <w:pPr>
        <w:rPr>
          <w:color w:val="FF0000"/>
          <w:sz w:val="22"/>
          <w:szCs w:val="22"/>
        </w:rPr>
      </w:pPr>
      <w:r w:rsidRPr="005823AD">
        <w:rPr>
          <w:color w:val="000000"/>
          <w:sz w:val="22"/>
          <w:szCs w:val="22"/>
        </w:rPr>
        <w:t xml:space="preserve">The College of Letters, Arts, and Sciences is committed to, and cares about, all students. To help you manage personal challenges and basic needs security, the university offer several resources. </w:t>
      </w:r>
      <w:r w:rsidRPr="005823AD">
        <w:rPr>
          <w:color w:val="000000"/>
          <w:spacing w:val="-1"/>
          <w:sz w:val="22"/>
          <w:szCs w:val="22"/>
        </w:rPr>
        <w:t>Any student who has difficulty affording groceries or accessing sufficient food to eat every day, or who lacks a safe and stable place to live</w:t>
      </w:r>
      <w:r>
        <w:rPr>
          <w:color w:val="000000"/>
          <w:spacing w:val="-1"/>
          <w:sz w:val="22"/>
          <w:szCs w:val="22"/>
        </w:rPr>
        <w:t xml:space="preserve">, </w:t>
      </w:r>
      <w:r w:rsidRPr="005823AD">
        <w:rPr>
          <w:color w:val="000000"/>
          <w:spacing w:val="-1"/>
          <w:sz w:val="22"/>
          <w:szCs w:val="22"/>
        </w:rPr>
        <w:t xml:space="preserve">and believes this may affect their performance in the course, is urged to contact the Dean of Students (303-615-0220 or 303-615-0423), the Gender Institute for Teaching and Advocacy (303-615-2052), or our CLAS office (303-615-0995 or 303-615-1301) for support. </w:t>
      </w:r>
    </w:p>
    <w:p w14:paraId="2D5271BA" w14:textId="77777777" w:rsidR="00D070EE" w:rsidRPr="00B318F5" w:rsidRDefault="00D070EE" w:rsidP="00D070EE">
      <w:pPr>
        <w:rPr>
          <w:sz w:val="22"/>
          <w:szCs w:val="22"/>
        </w:rPr>
      </w:pPr>
    </w:p>
    <w:p w14:paraId="4EE1ADFB" w14:textId="77777777" w:rsidR="00D070EE" w:rsidRDefault="00D070EE" w:rsidP="00D070EE">
      <w:pPr>
        <w:rPr>
          <w:sz w:val="22"/>
          <w:szCs w:val="22"/>
        </w:rPr>
      </w:pPr>
      <w:r w:rsidRPr="00B318F5">
        <w:rPr>
          <w:i/>
          <w:sz w:val="22"/>
          <w:szCs w:val="22"/>
        </w:rPr>
        <w:t>Special Needs</w:t>
      </w:r>
      <w:r w:rsidRPr="00B318F5">
        <w:rPr>
          <w:sz w:val="22"/>
          <w:szCs w:val="22"/>
        </w:rPr>
        <w:t xml:space="preserve">: Students who need accommodations – for disability, religious observance, military service, or any other reason – should let me know within the first two weeks of class. </w:t>
      </w:r>
      <w:r w:rsidRPr="00A76BDA">
        <w:rPr>
          <w:sz w:val="22"/>
          <w:szCs w:val="22"/>
        </w:rPr>
        <w:t xml:space="preserve">Those with a documented disability should contact the </w:t>
      </w:r>
      <w:r>
        <w:rPr>
          <w:sz w:val="22"/>
          <w:szCs w:val="22"/>
        </w:rPr>
        <w:t>Access Center</w:t>
      </w:r>
      <w:r w:rsidRPr="00A76BDA">
        <w:rPr>
          <w:sz w:val="22"/>
          <w:szCs w:val="22"/>
        </w:rPr>
        <w:t xml:space="preserve"> to arrange for acco</w:t>
      </w:r>
      <w:r>
        <w:rPr>
          <w:sz w:val="22"/>
          <w:szCs w:val="22"/>
        </w:rPr>
        <w:t>m</w:t>
      </w:r>
      <w:r w:rsidRPr="00A76BDA">
        <w:rPr>
          <w:sz w:val="22"/>
          <w:szCs w:val="22"/>
        </w:rPr>
        <w:t>modations.</w:t>
      </w:r>
      <w:r>
        <w:rPr>
          <w:sz w:val="22"/>
          <w:szCs w:val="22"/>
        </w:rPr>
        <w:t xml:space="preserve"> </w:t>
      </w:r>
      <w:r w:rsidRPr="00B318F5">
        <w:rPr>
          <w:sz w:val="22"/>
          <w:szCs w:val="22"/>
        </w:rPr>
        <w:t xml:space="preserve">A full statement on accommodations covered under the Americans with Disabilities Act is available on </w:t>
      </w:r>
      <w:r>
        <w:rPr>
          <w:sz w:val="22"/>
          <w:szCs w:val="22"/>
        </w:rPr>
        <w:t>Canvas</w:t>
      </w:r>
      <w:r w:rsidRPr="00B318F5">
        <w:rPr>
          <w:sz w:val="22"/>
          <w:szCs w:val="22"/>
        </w:rPr>
        <w:t>, in the “Syllabus and Policies” folder.</w:t>
      </w:r>
    </w:p>
    <w:p w14:paraId="500E5CC3" w14:textId="77777777" w:rsidR="006912B4" w:rsidRDefault="006912B4" w:rsidP="00D070EE">
      <w:pPr>
        <w:rPr>
          <w:b/>
          <w:smallCaps/>
          <w:sz w:val="26"/>
        </w:rPr>
      </w:pPr>
    </w:p>
    <w:p w14:paraId="79004E2B" w14:textId="46A8AD54" w:rsidR="00362992" w:rsidRPr="00C41936" w:rsidRDefault="00362992" w:rsidP="00362992">
      <w:pPr>
        <w:jc w:val="center"/>
        <w:rPr>
          <w:b/>
          <w:smallCaps/>
          <w:sz w:val="26"/>
        </w:rPr>
      </w:pPr>
      <w:r w:rsidRPr="00C41936">
        <w:rPr>
          <w:b/>
          <w:smallCaps/>
          <w:sz w:val="26"/>
        </w:rPr>
        <w:lastRenderedPageBreak/>
        <w:t>Weekly Schedule</w:t>
      </w:r>
    </w:p>
    <w:p w14:paraId="1BC3C654" w14:textId="77777777" w:rsidR="00362992" w:rsidRPr="00C41936" w:rsidRDefault="00362992" w:rsidP="00362992">
      <w:pPr>
        <w:jc w:val="center"/>
        <w:rPr>
          <w:i/>
          <w:sz w:val="23"/>
        </w:rPr>
      </w:pPr>
      <w:r w:rsidRPr="00C41936">
        <w:rPr>
          <w:i/>
          <w:sz w:val="23"/>
        </w:rPr>
        <w:t>(subject to change)</w:t>
      </w:r>
    </w:p>
    <w:p w14:paraId="409C3DFC" w14:textId="20A2692B" w:rsidR="00362992" w:rsidRPr="00C41936" w:rsidRDefault="00362992" w:rsidP="00362992">
      <w:pPr>
        <w:jc w:val="center"/>
        <w:rPr>
          <w:sz w:val="23"/>
        </w:rPr>
      </w:pPr>
      <w:r w:rsidRPr="00C41936">
        <w:rPr>
          <w:sz w:val="23"/>
        </w:rPr>
        <w:t xml:space="preserve">Readings marked with </w:t>
      </w:r>
      <w:r>
        <w:rPr>
          <w:sz w:val="23"/>
        </w:rPr>
        <w:t xml:space="preserve">an asterisk (*) are available in the </w:t>
      </w:r>
      <w:r w:rsidR="00F25480">
        <w:rPr>
          <w:sz w:val="23"/>
        </w:rPr>
        <w:t>weekly modules on Canvas</w:t>
      </w:r>
      <w:r>
        <w:rPr>
          <w:sz w:val="23"/>
        </w:rPr>
        <w:t>.</w:t>
      </w:r>
    </w:p>
    <w:p w14:paraId="1856208F" w14:textId="7547428A" w:rsidR="00362992" w:rsidRDefault="00362992" w:rsidP="008E0553">
      <w:pPr>
        <w:jc w:val="center"/>
        <w:rPr>
          <w:sz w:val="23"/>
        </w:rPr>
      </w:pPr>
      <w:r w:rsidRPr="00C41936">
        <w:rPr>
          <w:sz w:val="23"/>
        </w:rPr>
        <w:t>.</w:t>
      </w:r>
    </w:p>
    <w:p w14:paraId="49D0A018" w14:textId="77777777" w:rsidR="008E0553" w:rsidRPr="00C41936" w:rsidRDefault="008E0553" w:rsidP="008E0553">
      <w:pPr>
        <w:jc w:val="center"/>
        <w:rPr>
          <w:sz w:val="23"/>
        </w:rPr>
      </w:pPr>
    </w:p>
    <w:p w14:paraId="3B2BD3C8" w14:textId="1DF53121" w:rsidR="00362992" w:rsidRPr="00EC6B05" w:rsidRDefault="00362992" w:rsidP="00362992">
      <w:pPr>
        <w:ind w:left="720" w:hanging="720"/>
        <w:rPr>
          <w:b/>
          <w:sz w:val="22"/>
        </w:rPr>
      </w:pPr>
      <w:r w:rsidRPr="00EC6B05">
        <w:rPr>
          <w:b/>
          <w:smallCaps/>
          <w:sz w:val="22"/>
        </w:rPr>
        <w:t xml:space="preserve">Week One: </w:t>
      </w:r>
      <w:r w:rsidR="00517FFC">
        <w:rPr>
          <w:b/>
          <w:sz w:val="22"/>
        </w:rPr>
        <w:t>January 19-22</w:t>
      </w:r>
    </w:p>
    <w:p w14:paraId="1B688496" w14:textId="77777777" w:rsidR="00362992" w:rsidRPr="00EC6B05" w:rsidRDefault="00362992" w:rsidP="00362992">
      <w:pPr>
        <w:tabs>
          <w:tab w:val="left" w:pos="990"/>
          <w:tab w:val="left" w:pos="1620"/>
        </w:tabs>
        <w:ind w:left="720" w:hanging="720"/>
        <w:rPr>
          <w:sz w:val="22"/>
        </w:rPr>
      </w:pPr>
    </w:p>
    <w:p w14:paraId="6D55FBE4" w14:textId="5B4134F3" w:rsidR="002E7368" w:rsidRDefault="00362992" w:rsidP="002E7368">
      <w:pPr>
        <w:rPr>
          <w:sz w:val="22"/>
        </w:rPr>
      </w:pPr>
      <w:r w:rsidRPr="00EC6B05">
        <w:rPr>
          <w:i/>
          <w:sz w:val="22"/>
        </w:rPr>
        <w:t>Readings</w:t>
      </w:r>
      <w:r>
        <w:rPr>
          <w:sz w:val="22"/>
        </w:rPr>
        <w:t xml:space="preserve">:  </w:t>
      </w:r>
      <w:r w:rsidR="002E7368" w:rsidRPr="00EC6B05">
        <w:rPr>
          <w:sz w:val="22"/>
        </w:rPr>
        <w:t xml:space="preserve">* </w:t>
      </w:r>
      <w:r w:rsidR="002E7368" w:rsidRPr="00EC6B05">
        <w:rPr>
          <w:i/>
          <w:sz w:val="22"/>
        </w:rPr>
        <w:t>The Onion</w:t>
      </w:r>
      <w:r w:rsidR="002E7368" w:rsidRPr="00EC6B05">
        <w:rPr>
          <w:sz w:val="22"/>
        </w:rPr>
        <w:t xml:space="preserve"> on historians </w:t>
      </w:r>
      <w:r w:rsidR="00245E87">
        <w:rPr>
          <w:sz w:val="22"/>
        </w:rPr>
        <w:t xml:space="preserve"> </w:t>
      </w:r>
    </w:p>
    <w:p w14:paraId="13B33BAC" w14:textId="3422335B" w:rsidR="00362992" w:rsidRDefault="002E7368" w:rsidP="002E7368">
      <w:pPr>
        <w:ind w:firstLine="720"/>
        <w:rPr>
          <w:sz w:val="22"/>
        </w:rPr>
      </w:pPr>
      <w:r>
        <w:rPr>
          <w:sz w:val="22"/>
        </w:rPr>
        <w:t xml:space="preserve">     </w:t>
      </w:r>
      <w:r w:rsidR="00362992">
        <w:rPr>
          <w:sz w:val="22"/>
        </w:rPr>
        <w:t xml:space="preserve">* </w:t>
      </w:r>
      <w:r w:rsidR="00362992" w:rsidRPr="00EC6B05">
        <w:rPr>
          <w:sz w:val="22"/>
        </w:rPr>
        <w:t>Peter N, Stearns, “Why Study History?”</w:t>
      </w:r>
      <w:r w:rsidR="00245E87">
        <w:rPr>
          <w:sz w:val="22"/>
        </w:rPr>
        <w:t xml:space="preserve"> </w:t>
      </w:r>
      <w:r w:rsidR="00DE4E71">
        <w:rPr>
          <w:i/>
          <w:iCs/>
          <w:sz w:val="22"/>
        </w:rPr>
        <w:t xml:space="preserve">American Historical Association </w:t>
      </w:r>
      <w:r w:rsidR="00245E87">
        <w:rPr>
          <w:sz w:val="22"/>
        </w:rPr>
        <w:t>(200</w:t>
      </w:r>
      <w:r w:rsidR="00DE4E71">
        <w:rPr>
          <w:sz w:val="22"/>
        </w:rPr>
        <w:t>6</w:t>
      </w:r>
      <w:r w:rsidR="00245E87">
        <w:rPr>
          <w:sz w:val="22"/>
        </w:rPr>
        <w:t>)</w:t>
      </w:r>
    </w:p>
    <w:p w14:paraId="1F18FE5B" w14:textId="6BF2E6B6" w:rsidR="002A3775" w:rsidRPr="002A3775" w:rsidRDefault="002A3775" w:rsidP="002A3775">
      <w:pPr>
        <w:ind w:left="1440" w:hanging="720"/>
        <w:rPr>
          <w:sz w:val="22"/>
        </w:rPr>
      </w:pPr>
      <w:r w:rsidRPr="002A3775">
        <w:rPr>
          <w:sz w:val="22"/>
        </w:rPr>
        <w:t xml:space="preserve">     * Karin Wolf, What Naomi Wolf and C</w:t>
      </w:r>
      <w:r>
        <w:rPr>
          <w:sz w:val="22"/>
        </w:rPr>
        <w:t xml:space="preserve">okie Roberts Teach Us about the Need for Historians,” </w:t>
      </w:r>
      <w:r>
        <w:rPr>
          <w:i/>
          <w:iCs/>
          <w:sz w:val="22"/>
        </w:rPr>
        <w:t xml:space="preserve">Washington Post </w:t>
      </w:r>
      <w:r>
        <w:rPr>
          <w:sz w:val="22"/>
        </w:rPr>
        <w:t>(June 2019)</w:t>
      </w:r>
    </w:p>
    <w:p w14:paraId="78B35EAF" w14:textId="14444B19" w:rsidR="00D8304C" w:rsidRDefault="00D8304C" w:rsidP="00362992">
      <w:pPr>
        <w:ind w:left="990"/>
        <w:rPr>
          <w:sz w:val="22"/>
        </w:rPr>
      </w:pPr>
      <w:r>
        <w:rPr>
          <w:iCs/>
          <w:sz w:val="22"/>
          <w:szCs w:val="22"/>
        </w:rPr>
        <w:t xml:space="preserve">* Daniel Immerwahr, “History Isn’t Just for Patriots,” </w:t>
      </w:r>
      <w:r>
        <w:rPr>
          <w:i/>
          <w:sz w:val="22"/>
          <w:szCs w:val="22"/>
        </w:rPr>
        <w:t>Washington Post</w:t>
      </w:r>
      <w:r>
        <w:rPr>
          <w:iCs/>
          <w:sz w:val="22"/>
          <w:szCs w:val="22"/>
        </w:rPr>
        <w:t xml:space="preserve"> (December 2020)</w:t>
      </w:r>
    </w:p>
    <w:p w14:paraId="07547E5A" w14:textId="77777777" w:rsidR="00E9089B" w:rsidRDefault="00E9089B" w:rsidP="00E9089B">
      <w:pPr>
        <w:ind w:left="1440" w:hanging="450"/>
        <w:rPr>
          <w:sz w:val="22"/>
        </w:rPr>
      </w:pPr>
      <w:r w:rsidRPr="00EC6B05">
        <w:rPr>
          <w:sz w:val="22"/>
        </w:rPr>
        <w:t xml:space="preserve">* </w:t>
      </w:r>
      <w:r>
        <w:rPr>
          <w:sz w:val="22"/>
        </w:rPr>
        <w:t xml:space="preserve">John Fea, “What do Historians Do?” and “In Search of a Usable Past,” from </w:t>
      </w:r>
      <w:r>
        <w:rPr>
          <w:i/>
          <w:sz w:val="22"/>
        </w:rPr>
        <w:t>Why Study History: Reflecting on the Importance of the Past</w:t>
      </w:r>
      <w:r>
        <w:rPr>
          <w:sz w:val="22"/>
        </w:rPr>
        <w:t xml:space="preserve"> (Baker Academic, 2013)</w:t>
      </w:r>
    </w:p>
    <w:p w14:paraId="53497EB8" w14:textId="44715C0E" w:rsidR="00360BF9" w:rsidRPr="00360BF9" w:rsidRDefault="00360BF9" w:rsidP="00360BF9">
      <w:pPr>
        <w:ind w:left="1440" w:hanging="450"/>
        <w:rPr>
          <w:sz w:val="22"/>
        </w:rPr>
      </w:pPr>
      <w:r>
        <w:rPr>
          <w:sz w:val="22"/>
        </w:rPr>
        <w:t xml:space="preserve">* Michel-Rolph Trouillot, “Good Day, Columbus,” from </w:t>
      </w:r>
      <w:r>
        <w:rPr>
          <w:i/>
          <w:iCs/>
          <w:sz w:val="22"/>
        </w:rPr>
        <w:t>Silencing the Past: Power and Production of History</w:t>
      </w:r>
      <w:r>
        <w:rPr>
          <w:sz w:val="22"/>
        </w:rPr>
        <w:t xml:space="preserve"> (Beacon Press, 1995)</w:t>
      </w:r>
    </w:p>
    <w:p w14:paraId="3C6F7477" w14:textId="68D1AA7D" w:rsidR="008C4B76" w:rsidRDefault="00DB69E8" w:rsidP="00741CA9">
      <w:pPr>
        <w:ind w:left="990"/>
        <w:rPr>
          <w:sz w:val="22"/>
        </w:rPr>
      </w:pPr>
      <w:r>
        <w:rPr>
          <w:i/>
          <w:sz w:val="22"/>
        </w:rPr>
        <w:t xml:space="preserve">Dangerous Games, </w:t>
      </w:r>
      <w:r w:rsidR="009252E1">
        <w:rPr>
          <w:sz w:val="22"/>
        </w:rPr>
        <w:t>introduction and chapters 1-2</w:t>
      </w:r>
    </w:p>
    <w:p w14:paraId="4E867E23" w14:textId="725129B8" w:rsidR="005D007C" w:rsidRPr="005D007C" w:rsidRDefault="005D007C" w:rsidP="00741CA9">
      <w:pPr>
        <w:ind w:left="990"/>
        <w:rPr>
          <w:iCs/>
          <w:sz w:val="22"/>
        </w:rPr>
      </w:pPr>
      <w:r>
        <w:rPr>
          <w:i/>
          <w:sz w:val="22"/>
        </w:rPr>
        <w:t>The Methods and Skills of History</w:t>
      </w:r>
      <w:r>
        <w:rPr>
          <w:iCs/>
          <w:sz w:val="22"/>
        </w:rPr>
        <w:t>, chapter</w:t>
      </w:r>
      <w:r w:rsidR="00A20387">
        <w:rPr>
          <w:iCs/>
          <w:sz w:val="22"/>
        </w:rPr>
        <w:t xml:space="preserve">s </w:t>
      </w:r>
      <w:r>
        <w:rPr>
          <w:iCs/>
          <w:sz w:val="22"/>
        </w:rPr>
        <w:t>1</w:t>
      </w:r>
      <w:r w:rsidR="00A20387">
        <w:rPr>
          <w:iCs/>
          <w:sz w:val="22"/>
        </w:rPr>
        <w:t>-2</w:t>
      </w:r>
      <w:r>
        <w:rPr>
          <w:iCs/>
          <w:sz w:val="22"/>
        </w:rPr>
        <w:t xml:space="preserve"> (readings only – don’t do the exercises)</w:t>
      </w:r>
    </w:p>
    <w:p w14:paraId="35DE1AFE" w14:textId="77777777" w:rsidR="00362992" w:rsidRPr="00EC6B05" w:rsidRDefault="00362992" w:rsidP="00362992">
      <w:pPr>
        <w:ind w:left="1440" w:hanging="720"/>
        <w:rPr>
          <w:sz w:val="22"/>
        </w:rPr>
      </w:pPr>
      <w:r w:rsidRPr="00EC6B05">
        <w:rPr>
          <w:sz w:val="22"/>
        </w:rPr>
        <w:tab/>
        <w:t xml:space="preserve">     </w:t>
      </w:r>
    </w:p>
    <w:p w14:paraId="24BE61CF" w14:textId="4CB5B37F" w:rsidR="00362992" w:rsidRPr="00EC6B05" w:rsidRDefault="00517FFC" w:rsidP="00362992">
      <w:pPr>
        <w:ind w:firstLine="720"/>
        <w:rPr>
          <w:sz w:val="22"/>
        </w:rPr>
      </w:pPr>
      <w:r>
        <w:rPr>
          <w:sz w:val="22"/>
        </w:rPr>
        <w:t>January 19</w:t>
      </w:r>
      <w:r w:rsidR="00362992" w:rsidRPr="00EC6B05">
        <w:rPr>
          <w:sz w:val="22"/>
        </w:rPr>
        <w:t>: Introductions</w:t>
      </w:r>
    </w:p>
    <w:p w14:paraId="54501F72" w14:textId="6A5DB9AF" w:rsidR="00C8472D" w:rsidRDefault="00E716E6" w:rsidP="00CC322D">
      <w:pPr>
        <w:ind w:left="1710"/>
        <w:rPr>
          <w:sz w:val="22"/>
        </w:rPr>
      </w:pPr>
      <w:r>
        <w:rPr>
          <w:sz w:val="22"/>
        </w:rPr>
        <w:t xml:space="preserve"> </w:t>
      </w:r>
      <w:r w:rsidR="007C7463">
        <w:rPr>
          <w:sz w:val="22"/>
        </w:rPr>
        <w:t xml:space="preserve"> </w:t>
      </w:r>
      <w:r w:rsidR="00362992" w:rsidRPr="00EC6B05">
        <w:rPr>
          <w:sz w:val="22"/>
        </w:rPr>
        <w:t>History: Why should we care?</w:t>
      </w:r>
    </w:p>
    <w:p w14:paraId="20D32BF6" w14:textId="3FE07687" w:rsidR="00C8472D" w:rsidRPr="00D803B3" w:rsidRDefault="006C36FB" w:rsidP="00C8472D">
      <w:pPr>
        <w:rPr>
          <w:b/>
          <w:sz w:val="22"/>
        </w:rPr>
      </w:pPr>
      <w:r>
        <w:rPr>
          <w:sz w:val="22"/>
        </w:rPr>
        <w:t xml:space="preserve">    </w:t>
      </w:r>
      <w:r>
        <w:rPr>
          <w:sz w:val="22"/>
        </w:rPr>
        <w:tab/>
      </w:r>
      <w:r w:rsidR="00517FFC">
        <w:rPr>
          <w:sz w:val="22"/>
        </w:rPr>
        <w:t>January 21</w:t>
      </w:r>
      <w:r w:rsidR="00C8472D">
        <w:rPr>
          <w:sz w:val="22"/>
        </w:rPr>
        <w:t xml:space="preserve">: The </w:t>
      </w:r>
      <w:r w:rsidR="00E10801">
        <w:rPr>
          <w:sz w:val="22"/>
        </w:rPr>
        <w:t xml:space="preserve">politics </w:t>
      </w:r>
      <w:r w:rsidR="00C8472D">
        <w:rPr>
          <w:sz w:val="22"/>
        </w:rPr>
        <w:t xml:space="preserve">of </w:t>
      </w:r>
      <w:r w:rsidR="00287AC7">
        <w:rPr>
          <w:sz w:val="22"/>
        </w:rPr>
        <w:t xml:space="preserve">doing </w:t>
      </w:r>
      <w:r w:rsidR="00360BF9">
        <w:rPr>
          <w:sz w:val="22"/>
        </w:rPr>
        <w:t>history</w:t>
      </w:r>
    </w:p>
    <w:p w14:paraId="40D6B856" w14:textId="77777777" w:rsidR="00362992" w:rsidRPr="00EC6B05" w:rsidRDefault="00362992" w:rsidP="00362992">
      <w:pPr>
        <w:ind w:firstLine="720"/>
        <w:rPr>
          <w:sz w:val="22"/>
        </w:rPr>
      </w:pPr>
    </w:p>
    <w:p w14:paraId="086A7F95" w14:textId="439FFCD6" w:rsidR="00362992" w:rsidRPr="00EC6B05" w:rsidRDefault="00362992" w:rsidP="00362992">
      <w:pPr>
        <w:ind w:left="720" w:hanging="720"/>
        <w:rPr>
          <w:b/>
          <w:sz w:val="22"/>
        </w:rPr>
      </w:pPr>
      <w:r w:rsidRPr="00EC6B05">
        <w:rPr>
          <w:b/>
          <w:smallCaps/>
          <w:sz w:val="22"/>
        </w:rPr>
        <w:t xml:space="preserve">Week Two: </w:t>
      </w:r>
      <w:r w:rsidR="00517FFC">
        <w:rPr>
          <w:b/>
          <w:sz w:val="22"/>
        </w:rPr>
        <w:t>January 25-29</w:t>
      </w:r>
    </w:p>
    <w:p w14:paraId="78AD1D6A" w14:textId="77777777" w:rsidR="00362992" w:rsidRPr="00E92861" w:rsidRDefault="00362992" w:rsidP="00362992">
      <w:pPr>
        <w:rPr>
          <w:sz w:val="22"/>
        </w:rPr>
      </w:pPr>
    </w:p>
    <w:p w14:paraId="6E7BA2F7" w14:textId="5BB9357A" w:rsidR="00362992" w:rsidRPr="00A92DF6" w:rsidRDefault="00362992" w:rsidP="006912B4">
      <w:pPr>
        <w:rPr>
          <w:sz w:val="22"/>
        </w:rPr>
      </w:pPr>
      <w:r w:rsidRPr="00EC6B05">
        <w:rPr>
          <w:i/>
          <w:sz w:val="22"/>
        </w:rPr>
        <w:t>Readings</w:t>
      </w:r>
      <w:r w:rsidRPr="00EC6B05">
        <w:rPr>
          <w:sz w:val="22"/>
        </w:rPr>
        <w:t xml:space="preserve">: </w:t>
      </w:r>
      <w:r w:rsidR="00A92DF6">
        <w:rPr>
          <w:i/>
          <w:iCs/>
          <w:sz w:val="22"/>
        </w:rPr>
        <w:t>Thinking About History</w:t>
      </w:r>
      <w:r w:rsidR="00A92DF6">
        <w:rPr>
          <w:sz w:val="22"/>
        </w:rPr>
        <w:t>, introduction and chapters 1-2</w:t>
      </w:r>
    </w:p>
    <w:p w14:paraId="568D4A98" w14:textId="30FC42AD" w:rsidR="005B4C01" w:rsidRDefault="005B4C01" w:rsidP="005B4C01">
      <w:pPr>
        <w:rPr>
          <w:sz w:val="22"/>
        </w:rPr>
      </w:pPr>
      <w:r>
        <w:rPr>
          <w:sz w:val="22"/>
        </w:rPr>
        <w:tab/>
        <w:t xml:space="preserve">   </w:t>
      </w:r>
      <w:r w:rsidR="00376E07">
        <w:rPr>
          <w:sz w:val="22"/>
        </w:rPr>
        <w:t xml:space="preserve"> </w:t>
      </w:r>
      <w:r>
        <w:rPr>
          <w:i/>
          <w:sz w:val="22"/>
        </w:rPr>
        <w:t>Dangerous Games</w:t>
      </w:r>
      <w:r>
        <w:rPr>
          <w:sz w:val="22"/>
        </w:rPr>
        <w:t>, chapter 3</w:t>
      </w:r>
    </w:p>
    <w:p w14:paraId="5896B812" w14:textId="286A7909" w:rsidR="008C3204" w:rsidRPr="008C3204" w:rsidRDefault="008C3204" w:rsidP="008C3204">
      <w:pPr>
        <w:ind w:firstLine="720"/>
        <w:rPr>
          <w:iCs/>
          <w:sz w:val="22"/>
        </w:rPr>
      </w:pPr>
      <w:r>
        <w:rPr>
          <w:sz w:val="22"/>
        </w:rPr>
        <w:t xml:space="preserve">    </w:t>
      </w:r>
      <w:r>
        <w:rPr>
          <w:i/>
          <w:sz w:val="22"/>
        </w:rPr>
        <w:t>The Methods and Skills of History</w:t>
      </w:r>
      <w:r>
        <w:rPr>
          <w:iCs/>
          <w:sz w:val="22"/>
        </w:rPr>
        <w:t>, chapter 7 (readings only – don’t do the exercises)</w:t>
      </w:r>
    </w:p>
    <w:p w14:paraId="0FA2ECAE" w14:textId="38F4C632" w:rsidR="008C3204" w:rsidRPr="00A92DF6" w:rsidRDefault="00CD2300" w:rsidP="00CB3C5B">
      <w:pPr>
        <w:rPr>
          <w:sz w:val="22"/>
        </w:rPr>
      </w:pPr>
      <w:r>
        <w:rPr>
          <w:sz w:val="22"/>
        </w:rPr>
        <w:tab/>
      </w:r>
      <w:r w:rsidR="00A92DF6">
        <w:rPr>
          <w:sz w:val="22"/>
        </w:rPr>
        <w:t xml:space="preserve">    * Jeremy D. Popkin, </w:t>
      </w:r>
      <w:r w:rsidR="00A92DF6">
        <w:rPr>
          <w:i/>
          <w:iCs/>
          <w:sz w:val="22"/>
        </w:rPr>
        <w:t>From Herodotus to H-Net</w:t>
      </w:r>
      <w:r w:rsidR="00776E35">
        <w:rPr>
          <w:i/>
          <w:iCs/>
          <w:sz w:val="22"/>
        </w:rPr>
        <w:t xml:space="preserve"> </w:t>
      </w:r>
      <w:r w:rsidR="00776E35">
        <w:rPr>
          <w:sz w:val="22"/>
        </w:rPr>
        <w:t>(Oxford, 2016)</w:t>
      </w:r>
      <w:r w:rsidR="00A92DF6">
        <w:rPr>
          <w:sz w:val="22"/>
        </w:rPr>
        <w:t xml:space="preserve">, chapter </w:t>
      </w:r>
      <w:r w:rsidR="009D1866">
        <w:rPr>
          <w:sz w:val="22"/>
        </w:rPr>
        <w:t>4</w:t>
      </w:r>
    </w:p>
    <w:p w14:paraId="1827C4AF" w14:textId="52EADA10" w:rsidR="00362992" w:rsidRPr="00EC6B05" w:rsidRDefault="00362992" w:rsidP="00CB3C5B">
      <w:pPr>
        <w:rPr>
          <w:sz w:val="22"/>
        </w:rPr>
      </w:pPr>
      <w:r w:rsidRPr="00EC6B05">
        <w:rPr>
          <w:sz w:val="22"/>
        </w:rPr>
        <w:t xml:space="preserve">     </w:t>
      </w:r>
    </w:p>
    <w:p w14:paraId="5EA00265" w14:textId="363B578F" w:rsidR="00DF1F82" w:rsidRPr="00B46C87" w:rsidRDefault="00517FFC" w:rsidP="00B46C87">
      <w:pPr>
        <w:ind w:firstLine="720"/>
        <w:rPr>
          <w:b/>
          <w:sz w:val="22"/>
        </w:rPr>
      </w:pPr>
      <w:r>
        <w:rPr>
          <w:sz w:val="22"/>
        </w:rPr>
        <w:t>January 26</w:t>
      </w:r>
      <w:r w:rsidR="00362992" w:rsidRPr="00EC6B05">
        <w:rPr>
          <w:sz w:val="22"/>
        </w:rPr>
        <w:t xml:space="preserve">: </w:t>
      </w:r>
      <w:r w:rsidR="00264127">
        <w:rPr>
          <w:sz w:val="22"/>
        </w:rPr>
        <w:t>Old school history</w:t>
      </w:r>
    </w:p>
    <w:p w14:paraId="4D68C4DF" w14:textId="714E8A80" w:rsidR="00362992" w:rsidRPr="000B5979" w:rsidRDefault="00517FFC" w:rsidP="00984A48">
      <w:pPr>
        <w:ind w:firstLine="720"/>
        <w:rPr>
          <w:bCs/>
          <w:sz w:val="22"/>
        </w:rPr>
      </w:pPr>
      <w:r>
        <w:rPr>
          <w:sz w:val="22"/>
        </w:rPr>
        <w:t>January 28</w:t>
      </w:r>
      <w:r w:rsidR="00DF1F82">
        <w:rPr>
          <w:sz w:val="22"/>
        </w:rPr>
        <w:t xml:space="preserve">: </w:t>
      </w:r>
      <w:r w:rsidR="00264127" w:rsidRPr="00EC6B05">
        <w:rPr>
          <w:sz w:val="22"/>
        </w:rPr>
        <w:t>Library research workshop</w:t>
      </w:r>
      <w:r w:rsidR="000B5979">
        <w:rPr>
          <w:bCs/>
          <w:sz w:val="22"/>
        </w:rPr>
        <w:t xml:space="preserve">: bring a device you can use for </w:t>
      </w:r>
      <w:r w:rsidR="002B4C44">
        <w:rPr>
          <w:bCs/>
          <w:sz w:val="22"/>
        </w:rPr>
        <w:t xml:space="preserve">online </w:t>
      </w:r>
      <w:r w:rsidR="000B5979">
        <w:rPr>
          <w:bCs/>
          <w:sz w:val="22"/>
        </w:rPr>
        <w:t xml:space="preserve">research </w:t>
      </w:r>
      <w:r w:rsidR="00A90B55">
        <w:rPr>
          <w:bCs/>
          <w:sz w:val="22"/>
        </w:rPr>
        <w:t>in</w:t>
      </w:r>
      <w:r w:rsidR="000B5979">
        <w:rPr>
          <w:bCs/>
          <w:sz w:val="22"/>
        </w:rPr>
        <w:t xml:space="preserve"> class</w:t>
      </w:r>
    </w:p>
    <w:p w14:paraId="47558A89" w14:textId="77777777" w:rsidR="00362992" w:rsidRPr="00EC6B05" w:rsidRDefault="00362992" w:rsidP="00362992">
      <w:pPr>
        <w:ind w:firstLine="1800"/>
        <w:rPr>
          <w:b/>
          <w:smallCaps/>
          <w:sz w:val="22"/>
        </w:rPr>
      </w:pPr>
    </w:p>
    <w:p w14:paraId="37B07659" w14:textId="101A35A8" w:rsidR="00362992" w:rsidRPr="00EC6B05" w:rsidRDefault="00362992" w:rsidP="00362992">
      <w:pPr>
        <w:ind w:left="720" w:hanging="720"/>
        <w:rPr>
          <w:b/>
          <w:sz w:val="22"/>
        </w:rPr>
      </w:pPr>
      <w:r w:rsidRPr="00EC6B05">
        <w:rPr>
          <w:b/>
          <w:smallCaps/>
          <w:sz w:val="22"/>
        </w:rPr>
        <w:t xml:space="preserve">Week Three: </w:t>
      </w:r>
      <w:r w:rsidR="00517FFC">
        <w:rPr>
          <w:b/>
          <w:sz w:val="22"/>
        </w:rPr>
        <w:t>February 1-5</w:t>
      </w:r>
    </w:p>
    <w:p w14:paraId="07B9003D" w14:textId="77777777" w:rsidR="00362992" w:rsidRPr="00E92861" w:rsidRDefault="00362992" w:rsidP="00362992">
      <w:pPr>
        <w:rPr>
          <w:sz w:val="22"/>
        </w:rPr>
      </w:pPr>
    </w:p>
    <w:p w14:paraId="58414CD8" w14:textId="3144A25C" w:rsidR="004273D5" w:rsidRDefault="00362992" w:rsidP="006912B4">
      <w:pPr>
        <w:rPr>
          <w:sz w:val="22"/>
        </w:rPr>
      </w:pPr>
      <w:r w:rsidRPr="00EC6B05">
        <w:rPr>
          <w:i/>
          <w:sz w:val="22"/>
        </w:rPr>
        <w:t>Readings</w:t>
      </w:r>
      <w:r w:rsidRPr="00EC6B05">
        <w:rPr>
          <w:sz w:val="22"/>
        </w:rPr>
        <w:t xml:space="preserve">: </w:t>
      </w:r>
      <w:r w:rsidR="004273D5">
        <w:rPr>
          <w:i/>
          <w:iCs/>
          <w:sz w:val="22"/>
        </w:rPr>
        <w:t xml:space="preserve">Thinking About History, </w:t>
      </w:r>
      <w:r w:rsidR="004273D5">
        <w:rPr>
          <w:sz w:val="22"/>
        </w:rPr>
        <w:t>chapter 3</w:t>
      </w:r>
      <w:r w:rsidR="00C40F7C">
        <w:rPr>
          <w:sz w:val="22"/>
        </w:rPr>
        <w:t>, 5 (we’ll cover chapter 4 later)</w:t>
      </w:r>
    </w:p>
    <w:p w14:paraId="647BAA05" w14:textId="20ADDA78" w:rsidR="004273D5" w:rsidRPr="004273D5" w:rsidRDefault="004273D5" w:rsidP="006912B4">
      <w:pPr>
        <w:rPr>
          <w:sz w:val="22"/>
        </w:rPr>
      </w:pPr>
      <w:r>
        <w:rPr>
          <w:sz w:val="22"/>
        </w:rPr>
        <w:tab/>
        <w:t xml:space="preserve">    </w:t>
      </w:r>
      <w:r>
        <w:rPr>
          <w:i/>
          <w:iCs/>
          <w:sz w:val="22"/>
        </w:rPr>
        <w:t xml:space="preserve">Dangerous Games, </w:t>
      </w:r>
      <w:r>
        <w:rPr>
          <w:sz w:val="22"/>
        </w:rPr>
        <w:t>chapter 3</w:t>
      </w:r>
      <w:r w:rsidR="00D556AF">
        <w:rPr>
          <w:sz w:val="22"/>
        </w:rPr>
        <w:t>-4</w:t>
      </w:r>
    </w:p>
    <w:p w14:paraId="184E7ECA" w14:textId="48742163" w:rsidR="00A434D9" w:rsidRDefault="004273D5" w:rsidP="004273D5">
      <w:pPr>
        <w:ind w:firstLine="720"/>
        <w:rPr>
          <w:sz w:val="22"/>
        </w:rPr>
      </w:pPr>
      <w:r>
        <w:rPr>
          <w:sz w:val="22"/>
        </w:rPr>
        <w:t xml:space="preserve">    </w:t>
      </w:r>
      <w:r w:rsidR="000C0FA4">
        <w:rPr>
          <w:sz w:val="22"/>
        </w:rPr>
        <w:t xml:space="preserve">* Popkin, </w:t>
      </w:r>
      <w:r w:rsidR="000C0FA4">
        <w:rPr>
          <w:i/>
          <w:iCs/>
          <w:sz w:val="22"/>
        </w:rPr>
        <w:t xml:space="preserve">From Herodotus to H-Net </w:t>
      </w:r>
      <w:r w:rsidR="000C0FA4">
        <w:rPr>
          <w:sz w:val="22"/>
        </w:rPr>
        <w:t xml:space="preserve">(Oxford, 2016), chapter </w:t>
      </w:r>
      <w:r w:rsidR="00C40F7C">
        <w:rPr>
          <w:sz w:val="22"/>
        </w:rPr>
        <w:t>5</w:t>
      </w:r>
    </w:p>
    <w:p w14:paraId="273E2AB9" w14:textId="77777777" w:rsidR="00C044DD" w:rsidRPr="00EC6B05" w:rsidRDefault="00C044DD" w:rsidP="00362992">
      <w:pPr>
        <w:rPr>
          <w:sz w:val="22"/>
        </w:rPr>
      </w:pPr>
    </w:p>
    <w:p w14:paraId="32028FBF" w14:textId="193E354A" w:rsidR="005149C3" w:rsidRDefault="00517FFC" w:rsidP="00CC322D">
      <w:pPr>
        <w:ind w:firstLine="720"/>
        <w:rPr>
          <w:sz w:val="22"/>
        </w:rPr>
      </w:pPr>
      <w:r>
        <w:rPr>
          <w:sz w:val="22"/>
        </w:rPr>
        <w:t>February 2</w:t>
      </w:r>
      <w:r w:rsidR="00362992" w:rsidRPr="00EC6B05">
        <w:rPr>
          <w:sz w:val="22"/>
        </w:rPr>
        <w:t>: Challenging the canon</w:t>
      </w:r>
    </w:p>
    <w:p w14:paraId="301A4752" w14:textId="48F3BC35" w:rsidR="00362992" w:rsidRPr="00E92861" w:rsidRDefault="00517FFC" w:rsidP="005149C3">
      <w:pPr>
        <w:ind w:firstLine="720"/>
        <w:rPr>
          <w:b/>
          <w:sz w:val="22"/>
        </w:rPr>
      </w:pPr>
      <w:r>
        <w:rPr>
          <w:sz w:val="22"/>
        </w:rPr>
        <w:t>February 4</w:t>
      </w:r>
      <w:r w:rsidR="00CC322D">
        <w:rPr>
          <w:sz w:val="22"/>
        </w:rPr>
        <w:t xml:space="preserve">: </w:t>
      </w:r>
      <w:r w:rsidR="00D556AF">
        <w:rPr>
          <w:sz w:val="22"/>
        </w:rPr>
        <w:t>The postmodern mind</w:t>
      </w:r>
    </w:p>
    <w:p w14:paraId="7B2ED7B2" w14:textId="77777777" w:rsidR="00362992" w:rsidRPr="00EC6B05" w:rsidRDefault="00362992" w:rsidP="00362992">
      <w:pPr>
        <w:ind w:left="720" w:hanging="720"/>
        <w:rPr>
          <w:b/>
          <w:smallCaps/>
          <w:sz w:val="22"/>
        </w:rPr>
      </w:pPr>
    </w:p>
    <w:p w14:paraId="4F15CFBC" w14:textId="070B7D2E" w:rsidR="00362992" w:rsidRPr="00EC6B05" w:rsidRDefault="00362992" w:rsidP="00362992">
      <w:pPr>
        <w:ind w:left="720" w:hanging="720"/>
        <w:rPr>
          <w:b/>
          <w:sz w:val="22"/>
        </w:rPr>
      </w:pPr>
      <w:r w:rsidRPr="00EC6B05">
        <w:rPr>
          <w:b/>
          <w:smallCaps/>
          <w:sz w:val="22"/>
        </w:rPr>
        <w:t xml:space="preserve">Week Four: </w:t>
      </w:r>
      <w:r w:rsidR="00517FFC">
        <w:rPr>
          <w:b/>
          <w:sz w:val="22"/>
        </w:rPr>
        <w:t>February 8-12</w:t>
      </w:r>
    </w:p>
    <w:p w14:paraId="12CF33BF" w14:textId="77777777" w:rsidR="00362992" w:rsidRPr="00E92861" w:rsidRDefault="00362992" w:rsidP="00362992">
      <w:pPr>
        <w:rPr>
          <w:sz w:val="22"/>
        </w:rPr>
      </w:pPr>
    </w:p>
    <w:p w14:paraId="1EB23DBA" w14:textId="77777777" w:rsidR="0049164C" w:rsidRDefault="00362992" w:rsidP="0049164C">
      <w:pPr>
        <w:ind w:left="1530" w:hanging="1530"/>
        <w:rPr>
          <w:iCs/>
          <w:sz w:val="22"/>
        </w:rPr>
      </w:pPr>
      <w:r w:rsidRPr="00EC6B05">
        <w:rPr>
          <w:i/>
          <w:sz w:val="22"/>
        </w:rPr>
        <w:t>Readings</w:t>
      </w:r>
      <w:r w:rsidRPr="00EC6B05">
        <w:rPr>
          <w:sz w:val="22"/>
        </w:rPr>
        <w:t xml:space="preserve">: </w:t>
      </w:r>
      <w:r w:rsidR="0049164C" w:rsidRPr="0049164C">
        <w:rPr>
          <w:i/>
          <w:sz w:val="22"/>
        </w:rPr>
        <w:t>Dangerous Games</w:t>
      </w:r>
      <w:r w:rsidR="0049164C">
        <w:rPr>
          <w:iCs/>
          <w:sz w:val="22"/>
        </w:rPr>
        <w:t>, chapters 5-6</w:t>
      </w:r>
    </w:p>
    <w:p w14:paraId="20C1F384" w14:textId="25F8A08A" w:rsidR="002A2C0A" w:rsidRPr="0049164C" w:rsidRDefault="0049164C" w:rsidP="0049164C">
      <w:pPr>
        <w:ind w:left="1530" w:hanging="1530"/>
        <w:rPr>
          <w:sz w:val="22"/>
        </w:rPr>
      </w:pPr>
      <w:r>
        <w:rPr>
          <w:sz w:val="22"/>
        </w:rPr>
        <w:t xml:space="preserve">                 </w:t>
      </w:r>
      <w:r w:rsidR="00F630E9">
        <w:rPr>
          <w:sz w:val="22"/>
        </w:rPr>
        <w:t>* Michael D. Hattem, “The Historiography of the American Revolution: A Timeline”</w:t>
      </w:r>
      <w:r w:rsidR="002A2C0A">
        <w:rPr>
          <w:sz w:val="22"/>
        </w:rPr>
        <w:t xml:space="preserve"> (</w:t>
      </w:r>
      <w:r w:rsidR="003442C6">
        <w:rPr>
          <w:sz w:val="22"/>
        </w:rPr>
        <w:t>E</w:t>
      </w:r>
      <w:r w:rsidR="002A2C0A">
        <w:rPr>
          <w:sz w:val="22"/>
        </w:rPr>
        <w:t>xplore this website, which we’ll use in an assignment soon</w:t>
      </w:r>
      <w:r w:rsidR="003442C6">
        <w:rPr>
          <w:sz w:val="22"/>
        </w:rPr>
        <w:t>.)</w:t>
      </w:r>
    </w:p>
    <w:p w14:paraId="5F0A5CEC" w14:textId="77777777" w:rsidR="00C063CE" w:rsidRPr="00EC6B05" w:rsidRDefault="00C063CE" w:rsidP="00C063CE">
      <w:pPr>
        <w:rPr>
          <w:sz w:val="22"/>
        </w:rPr>
      </w:pPr>
    </w:p>
    <w:p w14:paraId="673F22AF" w14:textId="6CE44D1A" w:rsidR="00362992" w:rsidRPr="00B1128E" w:rsidRDefault="00362992" w:rsidP="00362992">
      <w:pPr>
        <w:ind w:left="720"/>
        <w:rPr>
          <w:b/>
          <w:sz w:val="22"/>
        </w:rPr>
      </w:pPr>
      <w:r w:rsidRPr="00EC6B05">
        <w:rPr>
          <w:b/>
          <w:sz w:val="22"/>
        </w:rPr>
        <w:t>CONFERENCES INSTEAD OF CLASS – SIGN UP FOR YOUR INDIVIDUAL CONF</w:t>
      </w:r>
      <w:r w:rsidR="002F2747">
        <w:rPr>
          <w:b/>
          <w:sz w:val="22"/>
        </w:rPr>
        <w:t>E</w:t>
      </w:r>
      <w:r w:rsidRPr="00EC6B05">
        <w:rPr>
          <w:b/>
          <w:sz w:val="22"/>
        </w:rPr>
        <w:t>RENCES WITH ME TO DISCUSS YOUR IDEAS FOR PAPER TOPICS.</w:t>
      </w:r>
    </w:p>
    <w:p w14:paraId="7C2276B3" w14:textId="77777777" w:rsidR="00362992" w:rsidRPr="00EC6B05" w:rsidRDefault="00362992" w:rsidP="00362992">
      <w:pPr>
        <w:rPr>
          <w:b/>
          <w:smallCaps/>
          <w:sz w:val="22"/>
        </w:rPr>
      </w:pPr>
    </w:p>
    <w:p w14:paraId="4D140173" w14:textId="1A6C3D6F" w:rsidR="002A2C0A" w:rsidRPr="00985A9E" w:rsidRDefault="00362992" w:rsidP="00985A9E">
      <w:pPr>
        <w:ind w:left="720" w:hanging="720"/>
        <w:rPr>
          <w:b/>
          <w:sz w:val="22"/>
        </w:rPr>
      </w:pPr>
      <w:r w:rsidRPr="00EC6B05">
        <w:rPr>
          <w:smallCaps/>
          <w:sz w:val="22"/>
        </w:rPr>
        <w:t xml:space="preserve">*** </w:t>
      </w:r>
      <w:r w:rsidRPr="00EC6B05">
        <w:rPr>
          <w:b/>
          <w:sz w:val="22"/>
        </w:rPr>
        <w:t xml:space="preserve">TOPIC STATEMENTS DUE </w:t>
      </w:r>
      <w:r w:rsidR="00D4151F">
        <w:rPr>
          <w:b/>
          <w:sz w:val="22"/>
        </w:rPr>
        <w:t xml:space="preserve">MONDAY, </w:t>
      </w:r>
      <w:r w:rsidR="00517FFC">
        <w:rPr>
          <w:b/>
          <w:sz w:val="22"/>
        </w:rPr>
        <w:t>FEBRUARY 15</w:t>
      </w:r>
      <w:r w:rsidRPr="00EC6B05">
        <w:rPr>
          <w:b/>
          <w:sz w:val="22"/>
        </w:rPr>
        <w:t xml:space="preserve"> ***</w:t>
      </w:r>
    </w:p>
    <w:p w14:paraId="67AEC78E" w14:textId="0A162669" w:rsidR="00362992" w:rsidRPr="00EC6B05" w:rsidRDefault="00362992" w:rsidP="00362992">
      <w:pPr>
        <w:rPr>
          <w:b/>
          <w:sz w:val="22"/>
        </w:rPr>
      </w:pPr>
      <w:r w:rsidRPr="00EC6B05">
        <w:rPr>
          <w:b/>
          <w:smallCaps/>
          <w:sz w:val="22"/>
        </w:rPr>
        <w:lastRenderedPageBreak/>
        <w:t xml:space="preserve">Week Five: </w:t>
      </w:r>
      <w:r w:rsidR="00890EC2">
        <w:rPr>
          <w:b/>
          <w:sz w:val="22"/>
        </w:rPr>
        <w:t>February 15-19</w:t>
      </w:r>
    </w:p>
    <w:p w14:paraId="372A6DC6" w14:textId="77777777" w:rsidR="00362992" w:rsidRPr="00E92861" w:rsidRDefault="00362992" w:rsidP="00362992">
      <w:pPr>
        <w:rPr>
          <w:sz w:val="22"/>
        </w:rPr>
      </w:pPr>
    </w:p>
    <w:p w14:paraId="60F52383" w14:textId="1598F627" w:rsidR="00A77189" w:rsidRPr="002A2C0A" w:rsidRDefault="00362992" w:rsidP="00362992">
      <w:pPr>
        <w:rPr>
          <w:sz w:val="22"/>
        </w:rPr>
      </w:pPr>
      <w:r w:rsidRPr="00EC6B05">
        <w:rPr>
          <w:i/>
          <w:sz w:val="22"/>
        </w:rPr>
        <w:t>Readings</w:t>
      </w:r>
      <w:r w:rsidRPr="00EC6B05">
        <w:rPr>
          <w:sz w:val="22"/>
        </w:rPr>
        <w:t xml:space="preserve">: </w:t>
      </w:r>
      <w:r w:rsidR="002A2C0A">
        <w:rPr>
          <w:i/>
          <w:iCs/>
          <w:sz w:val="22"/>
        </w:rPr>
        <w:t>Thinking About History</w:t>
      </w:r>
      <w:r w:rsidR="002A2C0A">
        <w:rPr>
          <w:sz w:val="22"/>
        </w:rPr>
        <w:t>, chapters 4 and 6</w:t>
      </w:r>
    </w:p>
    <w:p w14:paraId="108BA033" w14:textId="13C69D93" w:rsidR="00B95D85" w:rsidRDefault="00B95D85" w:rsidP="00362992">
      <w:pPr>
        <w:rPr>
          <w:sz w:val="22"/>
        </w:rPr>
      </w:pPr>
      <w:r>
        <w:rPr>
          <w:i/>
          <w:sz w:val="22"/>
        </w:rPr>
        <w:tab/>
        <w:t xml:space="preserve">   </w:t>
      </w:r>
      <w:r w:rsidR="00D001AD">
        <w:rPr>
          <w:i/>
          <w:sz w:val="22"/>
        </w:rPr>
        <w:t>Dan</w:t>
      </w:r>
      <w:r>
        <w:rPr>
          <w:i/>
          <w:sz w:val="22"/>
        </w:rPr>
        <w:t>gerous Games</w:t>
      </w:r>
      <w:r>
        <w:rPr>
          <w:sz w:val="22"/>
        </w:rPr>
        <w:t>, chapter</w:t>
      </w:r>
      <w:r w:rsidR="002A2C0A">
        <w:rPr>
          <w:sz w:val="22"/>
        </w:rPr>
        <w:t>s 7-8</w:t>
      </w:r>
      <w:r w:rsidR="00251D51">
        <w:rPr>
          <w:sz w:val="22"/>
        </w:rPr>
        <w:t>, conclusion</w:t>
      </w:r>
    </w:p>
    <w:p w14:paraId="72940190" w14:textId="7C8582DB" w:rsidR="00C40F7C" w:rsidRPr="00985A9E" w:rsidRDefault="002A2C0A" w:rsidP="00985A9E">
      <w:pPr>
        <w:ind w:left="1530" w:hanging="1530"/>
        <w:rPr>
          <w:sz w:val="22"/>
        </w:rPr>
      </w:pPr>
      <w:r>
        <w:rPr>
          <w:sz w:val="22"/>
        </w:rPr>
        <w:t xml:space="preserve">                </w:t>
      </w:r>
      <w:r w:rsidR="00C40F7C">
        <w:rPr>
          <w:sz w:val="22"/>
        </w:rPr>
        <w:t>* Gregory Stiverson, “The Activist Archivist: A Conservative View</w:t>
      </w:r>
      <w:r w:rsidR="00985A9E">
        <w:rPr>
          <w:sz w:val="22"/>
        </w:rPr>
        <w:t>,</w:t>
      </w:r>
      <w:r w:rsidR="00C40F7C">
        <w:rPr>
          <w:sz w:val="22"/>
        </w:rPr>
        <w:t>”</w:t>
      </w:r>
      <w:r w:rsidR="00985A9E">
        <w:rPr>
          <w:sz w:val="22"/>
        </w:rPr>
        <w:t xml:space="preserve"> </w:t>
      </w:r>
      <w:r w:rsidR="00985A9E">
        <w:rPr>
          <w:i/>
          <w:iCs/>
          <w:sz w:val="22"/>
        </w:rPr>
        <w:t>Georgia Archive</w:t>
      </w:r>
      <w:r w:rsidR="00985A9E">
        <w:rPr>
          <w:sz w:val="22"/>
        </w:rPr>
        <w:t xml:space="preserve"> 5, no. 1 (January 1977): 4-14.</w:t>
      </w:r>
    </w:p>
    <w:p w14:paraId="0E8E1705" w14:textId="7AF21AFA" w:rsidR="002A2C0A" w:rsidRDefault="002A2C0A" w:rsidP="00C40F7C">
      <w:pPr>
        <w:rPr>
          <w:sz w:val="22"/>
        </w:rPr>
      </w:pPr>
      <w:r>
        <w:rPr>
          <w:sz w:val="22"/>
        </w:rPr>
        <w:tab/>
        <w:t xml:space="preserve">   * Popkin, </w:t>
      </w:r>
      <w:r>
        <w:rPr>
          <w:i/>
          <w:iCs/>
          <w:sz w:val="22"/>
        </w:rPr>
        <w:t xml:space="preserve">From Herodotus to H-Net </w:t>
      </w:r>
      <w:r>
        <w:rPr>
          <w:sz w:val="22"/>
        </w:rPr>
        <w:t>(Oxford, 2016), chapter 6</w:t>
      </w:r>
    </w:p>
    <w:p w14:paraId="3F76997D" w14:textId="77777777" w:rsidR="00362992" w:rsidRPr="00EC6B05" w:rsidRDefault="00362992" w:rsidP="00251D51">
      <w:pPr>
        <w:rPr>
          <w:sz w:val="22"/>
        </w:rPr>
      </w:pPr>
      <w:r w:rsidRPr="00EC6B05">
        <w:rPr>
          <w:sz w:val="22"/>
        </w:rPr>
        <w:tab/>
        <w:t xml:space="preserve">     </w:t>
      </w:r>
    </w:p>
    <w:p w14:paraId="11607490" w14:textId="326A87B3" w:rsidR="009E0C02" w:rsidRPr="00EC6B05" w:rsidRDefault="00890EC2" w:rsidP="009E0C02">
      <w:pPr>
        <w:ind w:firstLine="720"/>
        <w:rPr>
          <w:sz w:val="22"/>
        </w:rPr>
      </w:pPr>
      <w:r>
        <w:rPr>
          <w:sz w:val="22"/>
        </w:rPr>
        <w:t>February 16</w:t>
      </w:r>
      <w:r w:rsidR="00362992" w:rsidRPr="00EC6B05">
        <w:rPr>
          <w:sz w:val="22"/>
        </w:rPr>
        <w:t xml:space="preserve">: </w:t>
      </w:r>
      <w:r w:rsidR="002A2C0A">
        <w:rPr>
          <w:sz w:val="22"/>
        </w:rPr>
        <w:t>History Wars</w:t>
      </w:r>
    </w:p>
    <w:p w14:paraId="627301DF" w14:textId="3860ADE6" w:rsidR="00362992" w:rsidRPr="00B474ED" w:rsidRDefault="00890EC2" w:rsidP="00B474ED">
      <w:pPr>
        <w:ind w:left="2070" w:hanging="1350"/>
        <w:rPr>
          <w:sz w:val="22"/>
        </w:rPr>
      </w:pPr>
      <w:r>
        <w:rPr>
          <w:sz w:val="22"/>
        </w:rPr>
        <w:t>February 18</w:t>
      </w:r>
      <w:r w:rsidR="00660A21">
        <w:rPr>
          <w:sz w:val="22"/>
        </w:rPr>
        <w:t xml:space="preserve">: </w:t>
      </w:r>
      <w:r w:rsidR="009E0C02" w:rsidRPr="00EC6B05">
        <w:rPr>
          <w:sz w:val="22"/>
        </w:rPr>
        <w:t>Workshop: presentation of topics (plan to talk for a few minutes and field questions)</w:t>
      </w:r>
    </w:p>
    <w:p w14:paraId="63C0C9F9" w14:textId="77777777" w:rsidR="002E37B2" w:rsidRDefault="002E37B2" w:rsidP="00362992">
      <w:pPr>
        <w:ind w:left="720" w:hanging="720"/>
        <w:rPr>
          <w:b/>
          <w:smallCaps/>
          <w:sz w:val="22"/>
        </w:rPr>
      </w:pPr>
    </w:p>
    <w:p w14:paraId="711BB554" w14:textId="49965C63" w:rsidR="00362992" w:rsidRPr="00EC6B05" w:rsidRDefault="00362992" w:rsidP="00362992">
      <w:pPr>
        <w:ind w:left="720" w:hanging="720"/>
        <w:rPr>
          <w:b/>
          <w:sz w:val="22"/>
        </w:rPr>
      </w:pPr>
      <w:r w:rsidRPr="00EC6B05">
        <w:rPr>
          <w:b/>
          <w:smallCaps/>
          <w:sz w:val="22"/>
        </w:rPr>
        <w:t xml:space="preserve">Week Six: </w:t>
      </w:r>
      <w:r w:rsidR="002B4C44">
        <w:rPr>
          <w:b/>
          <w:sz w:val="22"/>
        </w:rPr>
        <w:t>February 22-26</w:t>
      </w:r>
    </w:p>
    <w:p w14:paraId="4F08583E" w14:textId="77777777" w:rsidR="00362992" w:rsidRPr="00E92861" w:rsidRDefault="00362992" w:rsidP="00362992">
      <w:pPr>
        <w:rPr>
          <w:sz w:val="22"/>
        </w:rPr>
      </w:pPr>
    </w:p>
    <w:p w14:paraId="547C301F" w14:textId="227AC7B9" w:rsidR="00614602" w:rsidRPr="00614602" w:rsidRDefault="00362992" w:rsidP="00877619">
      <w:pPr>
        <w:ind w:left="1440" w:hanging="1440"/>
        <w:rPr>
          <w:sz w:val="22"/>
        </w:rPr>
      </w:pPr>
      <w:r w:rsidRPr="00EC6B05">
        <w:rPr>
          <w:i/>
          <w:sz w:val="22"/>
        </w:rPr>
        <w:t>Readings</w:t>
      </w:r>
      <w:r w:rsidRPr="00EC6B05">
        <w:rPr>
          <w:sz w:val="22"/>
        </w:rPr>
        <w:t xml:space="preserve">: </w:t>
      </w:r>
      <w:r w:rsidR="00614602">
        <w:rPr>
          <w:i/>
          <w:iCs/>
          <w:sz w:val="22"/>
        </w:rPr>
        <w:t>The Methods and Skills of History</w:t>
      </w:r>
      <w:r w:rsidR="00614602">
        <w:rPr>
          <w:sz w:val="22"/>
        </w:rPr>
        <w:t>, part IV</w:t>
      </w:r>
      <w:r w:rsidR="00B1355C">
        <w:rPr>
          <w:sz w:val="22"/>
        </w:rPr>
        <w:t xml:space="preserve"> and chapter 8</w:t>
      </w:r>
      <w:r w:rsidR="00B13B52">
        <w:rPr>
          <w:sz w:val="22"/>
        </w:rPr>
        <w:t xml:space="preserve"> (not the exercises – just the readings</w:t>
      </w:r>
      <w:r w:rsidR="007F1030">
        <w:rPr>
          <w:sz w:val="22"/>
        </w:rPr>
        <w:t>)</w:t>
      </w:r>
    </w:p>
    <w:p w14:paraId="0E4BC5F4" w14:textId="612FCE49" w:rsidR="00561F0E" w:rsidRDefault="00614602" w:rsidP="00614602">
      <w:pPr>
        <w:ind w:left="1440" w:hanging="720"/>
        <w:rPr>
          <w:sz w:val="22"/>
        </w:rPr>
      </w:pPr>
      <w:r>
        <w:rPr>
          <w:i/>
          <w:sz w:val="22"/>
        </w:rPr>
        <w:t xml:space="preserve">    </w:t>
      </w:r>
      <w:r w:rsidR="00877619">
        <w:rPr>
          <w:sz w:val="22"/>
        </w:rPr>
        <w:t xml:space="preserve">*Anthony Brundage, </w:t>
      </w:r>
      <w:r w:rsidR="00877619">
        <w:rPr>
          <w:i/>
          <w:iCs/>
          <w:sz w:val="22"/>
        </w:rPr>
        <w:t>Going to the Sources: A Guide to Historical Research and Writing</w:t>
      </w:r>
      <w:r w:rsidR="00877619">
        <w:rPr>
          <w:sz w:val="22"/>
        </w:rPr>
        <w:t xml:space="preserve"> (Wiley-   Blackwell), chapter 7</w:t>
      </w:r>
    </w:p>
    <w:p w14:paraId="2CC60BA8" w14:textId="26A3AE5D" w:rsidR="006246FF" w:rsidRDefault="006246FF" w:rsidP="00877619">
      <w:pPr>
        <w:ind w:left="1440" w:hanging="1440"/>
        <w:rPr>
          <w:iCs/>
          <w:sz w:val="22"/>
        </w:rPr>
      </w:pPr>
      <w:r>
        <w:rPr>
          <w:iCs/>
          <w:sz w:val="22"/>
        </w:rPr>
        <w:t xml:space="preserve">                 * Selected historiographic essays from Eric Foner and Lisa McGirr, eds., </w:t>
      </w:r>
      <w:r>
        <w:rPr>
          <w:i/>
          <w:sz w:val="22"/>
        </w:rPr>
        <w:t>American History Now</w:t>
      </w:r>
      <w:r>
        <w:rPr>
          <w:iCs/>
          <w:sz w:val="22"/>
        </w:rPr>
        <w:t xml:space="preserve"> (Temple, 2011)</w:t>
      </w:r>
    </w:p>
    <w:p w14:paraId="7064EAA4" w14:textId="1F97685D" w:rsidR="00DB0B93" w:rsidRPr="006246FF" w:rsidRDefault="00DB0B93" w:rsidP="00877619">
      <w:pPr>
        <w:ind w:left="1440" w:hanging="1440"/>
        <w:rPr>
          <w:iCs/>
          <w:sz w:val="22"/>
        </w:rPr>
      </w:pPr>
      <w:r>
        <w:rPr>
          <w:iCs/>
          <w:sz w:val="22"/>
        </w:rPr>
        <w:t xml:space="preserve">                 * Browse some of the articles in the “Guides for Reading and Writing History” module on Canvas</w:t>
      </w:r>
    </w:p>
    <w:p w14:paraId="1A5EE952" w14:textId="4404E719" w:rsidR="00362992" w:rsidRPr="00EC6B05" w:rsidRDefault="00362992" w:rsidP="00E808BB">
      <w:pPr>
        <w:rPr>
          <w:sz w:val="22"/>
        </w:rPr>
      </w:pPr>
    </w:p>
    <w:p w14:paraId="496D77E8" w14:textId="4644AF3B" w:rsidR="00362992" w:rsidRPr="00376E07" w:rsidRDefault="00D822D7" w:rsidP="009E0C02">
      <w:pPr>
        <w:ind w:firstLine="720"/>
        <w:rPr>
          <w:b/>
          <w:sz w:val="22"/>
        </w:rPr>
      </w:pPr>
      <w:r>
        <w:rPr>
          <w:sz w:val="22"/>
        </w:rPr>
        <w:t xml:space="preserve">February </w:t>
      </w:r>
      <w:r w:rsidR="00AD6DCD">
        <w:rPr>
          <w:sz w:val="22"/>
        </w:rPr>
        <w:t>23</w:t>
      </w:r>
      <w:r w:rsidR="00362992" w:rsidRPr="00EC6B05">
        <w:rPr>
          <w:sz w:val="22"/>
        </w:rPr>
        <w:t xml:space="preserve">: </w:t>
      </w:r>
      <w:r w:rsidR="00002A84">
        <w:rPr>
          <w:sz w:val="22"/>
        </w:rPr>
        <w:t>Fields of history and historiography</w:t>
      </w:r>
      <w:r w:rsidR="00376E07">
        <w:rPr>
          <w:sz w:val="22"/>
        </w:rPr>
        <w:t xml:space="preserve"> </w:t>
      </w:r>
    </w:p>
    <w:p w14:paraId="18815E63" w14:textId="2D69FE6E" w:rsidR="00E7630E" w:rsidRDefault="00AD6DCD" w:rsidP="00E7630E">
      <w:pPr>
        <w:ind w:left="1440" w:hanging="720"/>
        <w:rPr>
          <w:sz w:val="22"/>
        </w:rPr>
      </w:pPr>
      <w:r>
        <w:rPr>
          <w:sz w:val="22"/>
        </w:rPr>
        <w:t>February 25</w:t>
      </w:r>
      <w:r w:rsidR="007209EF">
        <w:rPr>
          <w:sz w:val="22"/>
        </w:rPr>
        <w:t xml:space="preserve">: </w:t>
      </w:r>
      <w:r w:rsidR="000810F3">
        <w:rPr>
          <w:sz w:val="22"/>
        </w:rPr>
        <w:t>Workshop: how to read and use secondary sources</w:t>
      </w:r>
      <w:r w:rsidR="00E7630E">
        <w:rPr>
          <w:sz w:val="22"/>
        </w:rPr>
        <w:t xml:space="preserve"> (bring one of your secondary       </w:t>
      </w:r>
    </w:p>
    <w:p w14:paraId="7320DC58" w14:textId="0AA2EC24" w:rsidR="00254DFB" w:rsidRPr="000810F3" w:rsidRDefault="00E7630E" w:rsidP="00E7630E">
      <w:pPr>
        <w:ind w:left="1440" w:hanging="720"/>
        <w:rPr>
          <w:b/>
          <w:sz w:val="22"/>
        </w:rPr>
      </w:pPr>
      <w:r>
        <w:rPr>
          <w:sz w:val="22"/>
        </w:rPr>
        <w:t xml:space="preserve">                        sources – book or article – to class)</w:t>
      </w:r>
    </w:p>
    <w:p w14:paraId="079DCD6F" w14:textId="77777777" w:rsidR="00362992" w:rsidRPr="00EC6B05" w:rsidRDefault="00362992" w:rsidP="00362992">
      <w:pPr>
        <w:rPr>
          <w:b/>
          <w:smallCaps/>
          <w:sz w:val="22"/>
        </w:rPr>
      </w:pPr>
    </w:p>
    <w:p w14:paraId="4BDEE01C" w14:textId="44345ECA" w:rsidR="00362992" w:rsidRPr="00EC6B05" w:rsidRDefault="00362992" w:rsidP="00362992">
      <w:pPr>
        <w:ind w:left="720" w:hanging="720"/>
        <w:rPr>
          <w:b/>
          <w:sz w:val="22"/>
        </w:rPr>
      </w:pPr>
      <w:r w:rsidRPr="00EC6B05">
        <w:rPr>
          <w:b/>
          <w:smallCaps/>
          <w:sz w:val="22"/>
        </w:rPr>
        <w:t xml:space="preserve">Week Seven: </w:t>
      </w:r>
      <w:r w:rsidR="00056F46">
        <w:rPr>
          <w:b/>
          <w:sz w:val="22"/>
        </w:rPr>
        <w:t>March</w:t>
      </w:r>
      <w:r w:rsidR="00310726">
        <w:rPr>
          <w:b/>
          <w:sz w:val="22"/>
        </w:rPr>
        <w:t xml:space="preserve"> </w:t>
      </w:r>
      <w:r w:rsidR="009F1D64">
        <w:rPr>
          <w:b/>
          <w:sz w:val="22"/>
        </w:rPr>
        <w:t>1-5</w:t>
      </w:r>
    </w:p>
    <w:p w14:paraId="40486245" w14:textId="77777777" w:rsidR="00362992" w:rsidRPr="00E92861" w:rsidRDefault="00362992" w:rsidP="00362992">
      <w:pPr>
        <w:rPr>
          <w:sz w:val="22"/>
        </w:rPr>
      </w:pPr>
    </w:p>
    <w:p w14:paraId="3152D649" w14:textId="4E0FEAC4" w:rsidR="00D47511" w:rsidRPr="00D47511" w:rsidRDefault="00362992" w:rsidP="00D47511">
      <w:pPr>
        <w:ind w:left="1440" w:hanging="1440"/>
        <w:rPr>
          <w:sz w:val="22"/>
        </w:rPr>
      </w:pPr>
      <w:r w:rsidRPr="00EC6B05">
        <w:rPr>
          <w:i/>
          <w:sz w:val="22"/>
        </w:rPr>
        <w:t>Readings</w:t>
      </w:r>
      <w:r w:rsidR="00056F46">
        <w:rPr>
          <w:sz w:val="22"/>
        </w:rPr>
        <w:t xml:space="preserve">: </w:t>
      </w:r>
      <w:r w:rsidR="00D47511">
        <w:rPr>
          <w:i/>
          <w:iCs/>
          <w:sz w:val="22"/>
        </w:rPr>
        <w:t>The Methods and Skills of History</w:t>
      </w:r>
      <w:r w:rsidR="00D47511">
        <w:rPr>
          <w:sz w:val="22"/>
        </w:rPr>
        <w:t>, chapters 10-11 (not the exercises – just the readings)</w:t>
      </w:r>
    </w:p>
    <w:p w14:paraId="058682AB" w14:textId="5869EFD6" w:rsidR="00774772" w:rsidRPr="00D47511" w:rsidRDefault="00E478D9" w:rsidP="00E478D9">
      <w:pPr>
        <w:rPr>
          <w:sz w:val="22"/>
        </w:rPr>
      </w:pPr>
      <w:r>
        <w:rPr>
          <w:sz w:val="22"/>
        </w:rPr>
        <w:t xml:space="preserve">                 </w:t>
      </w:r>
      <w:r w:rsidR="00D47511">
        <w:rPr>
          <w:sz w:val="22"/>
        </w:rPr>
        <w:t xml:space="preserve">* Brundage, </w:t>
      </w:r>
      <w:r w:rsidR="00D47511">
        <w:rPr>
          <w:i/>
          <w:iCs/>
          <w:sz w:val="22"/>
        </w:rPr>
        <w:t>Going to the Sources: A Guide to Historical Research and Writing</w:t>
      </w:r>
      <w:r w:rsidR="00D47511">
        <w:rPr>
          <w:sz w:val="22"/>
        </w:rPr>
        <w:t>, chapters 5 and 8</w:t>
      </w:r>
    </w:p>
    <w:p w14:paraId="78DBEDAF" w14:textId="77777777" w:rsidR="00362992" w:rsidRPr="00EC6B05" w:rsidRDefault="00362992" w:rsidP="00362992">
      <w:pPr>
        <w:rPr>
          <w:sz w:val="22"/>
        </w:rPr>
      </w:pPr>
    </w:p>
    <w:p w14:paraId="6531BAAB" w14:textId="5F16E3A9" w:rsidR="00254DFB" w:rsidRPr="00EC6B05" w:rsidRDefault="00056F46" w:rsidP="00D151BD">
      <w:pPr>
        <w:ind w:left="1620" w:hanging="900"/>
        <w:rPr>
          <w:sz w:val="22"/>
        </w:rPr>
      </w:pPr>
      <w:r>
        <w:rPr>
          <w:sz w:val="22"/>
        </w:rPr>
        <w:t>March</w:t>
      </w:r>
      <w:r w:rsidR="009F1D64">
        <w:rPr>
          <w:sz w:val="22"/>
        </w:rPr>
        <w:t xml:space="preserve"> 2</w:t>
      </w:r>
      <w:r w:rsidR="00362992" w:rsidRPr="00EC6B05">
        <w:rPr>
          <w:sz w:val="22"/>
        </w:rPr>
        <w:t xml:space="preserve">: </w:t>
      </w:r>
      <w:r w:rsidR="000810F3">
        <w:rPr>
          <w:sz w:val="22"/>
        </w:rPr>
        <w:t>Timeline assignment presentations</w:t>
      </w:r>
      <w:r w:rsidR="00D151BD">
        <w:rPr>
          <w:sz w:val="22"/>
        </w:rPr>
        <w:t xml:space="preserve"> (at least one member of the group should post the timeline link to Canvas by the end of the day)</w:t>
      </w:r>
    </w:p>
    <w:p w14:paraId="7AB045C0" w14:textId="77777777" w:rsidR="00056F46" w:rsidRDefault="00056F46" w:rsidP="008F60C0">
      <w:pPr>
        <w:ind w:left="1710" w:hanging="990"/>
        <w:rPr>
          <w:sz w:val="22"/>
        </w:rPr>
      </w:pPr>
      <w:r>
        <w:rPr>
          <w:sz w:val="22"/>
        </w:rPr>
        <w:t>March</w:t>
      </w:r>
      <w:r w:rsidR="009F1D64">
        <w:rPr>
          <w:sz w:val="22"/>
        </w:rPr>
        <w:t xml:space="preserve"> 4</w:t>
      </w:r>
      <w:r w:rsidR="00310726">
        <w:rPr>
          <w:sz w:val="22"/>
        </w:rPr>
        <w:t xml:space="preserve">: </w:t>
      </w:r>
      <w:r w:rsidR="00C854E0">
        <w:rPr>
          <w:sz w:val="22"/>
        </w:rPr>
        <w:t xml:space="preserve">Workshop: </w:t>
      </w:r>
      <w:r w:rsidR="007D58CE">
        <w:rPr>
          <w:sz w:val="22"/>
        </w:rPr>
        <w:t>how to read and use primary sources</w:t>
      </w:r>
      <w:r w:rsidR="008F60C0">
        <w:rPr>
          <w:sz w:val="22"/>
        </w:rPr>
        <w:t xml:space="preserve"> (bring one of your primary sources t</w:t>
      </w:r>
      <w:r>
        <w:rPr>
          <w:sz w:val="22"/>
        </w:rPr>
        <w:t xml:space="preserve">o </w:t>
      </w:r>
    </w:p>
    <w:p w14:paraId="5E58C721" w14:textId="68548BDA" w:rsidR="00362992" w:rsidRDefault="00056F46" w:rsidP="00056F46">
      <w:pPr>
        <w:ind w:left="1710" w:hanging="270"/>
        <w:rPr>
          <w:sz w:val="22"/>
        </w:rPr>
      </w:pPr>
      <w:r>
        <w:rPr>
          <w:sz w:val="22"/>
        </w:rPr>
        <w:t xml:space="preserve">   </w:t>
      </w:r>
      <w:r w:rsidR="008F60C0">
        <w:rPr>
          <w:sz w:val="22"/>
        </w:rPr>
        <w:t>class)</w:t>
      </w:r>
    </w:p>
    <w:p w14:paraId="34F41981" w14:textId="77777777" w:rsidR="00426E4A" w:rsidRDefault="00426E4A" w:rsidP="00426E4A">
      <w:pPr>
        <w:rPr>
          <w:sz w:val="22"/>
        </w:rPr>
      </w:pPr>
    </w:p>
    <w:p w14:paraId="1ABEAE06" w14:textId="3CD6B3FC" w:rsidR="00DF3D94" w:rsidRPr="00426E4A" w:rsidRDefault="00DF3D94" w:rsidP="00DF3D94">
      <w:pPr>
        <w:rPr>
          <w:b/>
          <w:sz w:val="22"/>
        </w:rPr>
      </w:pPr>
      <w:r w:rsidRPr="00EC6B05">
        <w:rPr>
          <w:b/>
          <w:sz w:val="22"/>
        </w:rPr>
        <w:t xml:space="preserve">*** </w:t>
      </w:r>
      <w:r>
        <w:rPr>
          <w:b/>
          <w:sz w:val="22"/>
        </w:rPr>
        <w:t>ANNOTATED BIBLIOGRAPHY</w:t>
      </w:r>
      <w:r w:rsidRPr="00EC6B05">
        <w:rPr>
          <w:b/>
          <w:sz w:val="22"/>
        </w:rPr>
        <w:t xml:space="preserve"> DUE </w:t>
      </w:r>
      <w:r>
        <w:rPr>
          <w:b/>
          <w:sz w:val="22"/>
        </w:rPr>
        <w:t>FRIDAY, MARCH 5</w:t>
      </w:r>
      <w:r w:rsidRPr="00EC6B05">
        <w:rPr>
          <w:b/>
          <w:sz w:val="22"/>
        </w:rPr>
        <w:t xml:space="preserve"> ***</w:t>
      </w:r>
    </w:p>
    <w:p w14:paraId="0EDC1735" w14:textId="77777777" w:rsidR="00362992" w:rsidRPr="00EC6B05" w:rsidRDefault="00362992" w:rsidP="00362992">
      <w:pPr>
        <w:rPr>
          <w:b/>
          <w:smallCaps/>
          <w:sz w:val="22"/>
        </w:rPr>
      </w:pPr>
    </w:p>
    <w:p w14:paraId="2C72F40B" w14:textId="049E44AF" w:rsidR="00362992" w:rsidRPr="00EC6B05" w:rsidRDefault="00362992" w:rsidP="00362992">
      <w:pPr>
        <w:ind w:left="720" w:hanging="720"/>
        <w:rPr>
          <w:b/>
          <w:sz w:val="22"/>
        </w:rPr>
      </w:pPr>
      <w:r w:rsidRPr="00EC6B05">
        <w:rPr>
          <w:b/>
          <w:smallCaps/>
          <w:sz w:val="22"/>
        </w:rPr>
        <w:t xml:space="preserve">Week Eight: </w:t>
      </w:r>
      <w:r w:rsidR="005C3098">
        <w:rPr>
          <w:b/>
          <w:sz w:val="22"/>
        </w:rPr>
        <w:t>March</w:t>
      </w:r>
      <w:r w:rsidRPr="00EC6B05">
        <w:rPr>
          <w:b/>
          <w:sz w:val="22"/>
        </w:rPr>
        <w:t xml:space="preserve"> </w:t>
      </w:r>
      <w:r w:rsidR="00EB6163">
        <w:rPr>
          <w:b/>
          <w:sz w:val="22"/>
        </w:rPr>
        <w:t>8-12</w:t>
      </w:r>
    </w:p>
    <w:p w14:paraId="51090EC8" w14:textId="77777777" w:rsidR="00362992" w:rsidRPr="00E92861" w:rsidRDefault="00362992" w:rsidP="00362992">
      <w:pPr>
        <w:rPr>
          <w:sz w:val="22"/>
        </w:rPr>
      </w:pPr>
    </w:p>
    <w:p w14:paraId="6F1127E5" w14:textId="11ACD573" w:rsidR="00563F21" w:rsidRDefault="00362992" w:rsidP="00056F46">
      <w:pPr>
        <w:rPr>
          <w:sz w:val="22"/>
        </w:rPr>
      </w:pPr>
      <w:r w:rsidRPr="00EC6B05">
        <w:rPr>
          <w:i/>
          <w:sz w:val="22"/>
        </w:rPr>
        <w:t>Readings</w:t>
      </w:r>
      <w:r w:rsidRPr="00EC6B05">
        <w:rPr>
          <w:sz w:val="22"/>
        </w:rPr>
        <w:t>:</w:t>
      </w:r>
      <w:r w:rsidR="00B34D2E">
        <w:rPr>
          <w:sz w:val="22"/>
        </w:rPr>
        <w:t xml:space="preserve"> </w:t>
      </w:r>
      <w:r w:rsidR="00563F21">
        <w:rPr>
          <w:i/>
          <w:iCs/>
          <w:sz w:val="22"/>
        </w:rPr>
        <w:t>The Methods and Skills of History</w:t>
      </w:r>
      <w:r w:rsidR="00563F21">
        <w:rPr>
          <w:sz w:val="22"/>
        </w:rPr>
        <w:t>, chapters 3-5 (not the exercises – just the readings)</w:t>
      </w:r>
    </w:p>
    <w:p w14:paraId="575E49DB" w14:textId="440B4E52" w:rsidR="00CA6CE6" w:rsidRPr="00985A9E" w:rsidRDefault="00563F21" w:rsidP="00985A9E">
      <w:pPr>
        <w:ind w:left="1440" w:hanging="720"/>
        <w:rPr>
          <w:sz w:val="22"/>
        </w:rPr>
      </w:pPr>
      <w:r>
        <w:rPr>
          <w:sz w:val="22"/>
        </w:rPr>
        <w:t xml:space="preserve">    </w:t>
      </w:r>
      <w:r w:rsidR="00056F46">
        <w:rPr>
          <w:sz w:val="22"/>
        </w:rPr>
        <w:t>* Thomas Andrews and Flannery Burke, “What Does it Mean to Think Historically?”</w:t>
      </w:r>
      <w:r w:rsidR="00985A9E">
        <w:rPr>
          <w:sz w:val="22"/>
        </w:rPr>
        <w:t xml:space="preserve"> </w:t>
      </w:r>
      <w:r w:rsidR="00985A9E">
        <w:rPr>
          <w:i/>
          <w:iCs/>
          <w:sz w:val="22"/>
        </w:rPr>
        <w:t>AHA Perspectives</w:t>
      </w:r>
      <w:r w:rsidR="00985A9E">
        <w:rPr>
          <w:sz w:val="22"/>
        </w:rPr>
        <w:t xml:space="preserve"> (January 2007)</w:t>
      </w:r>
    </w:p>
    <w:p w14:paraId="01F815CE" w14:textId="57443AD0" w:rsidR="00362992" w:rsidRPr="00CA6CE6" w:rsidRDefault="00362992" w:rsidP="00CA6CE6">
      <w:pPr>
        <w:ind w:left="1440" w:hanging="450"/>
        <w:rPr>
          <w:i/>
          <w:sz w:val="22"/>
        </w:rPr>
      </w:pPr>
      <w:r w:rsidRPr="00EC6B05">
        <w:rPr>
          <w:sz w:val="22"/>
        </w:rPr>
        <w:tab/>
        <w:t xml:space="preserve">        </w:t>
      </w:r>
    </w:p>
    <w:p w14:paraId="3036A543" w14:textId="263F0060" w:rsidR="004B486F" w:rsidRDefault="005C3098" w:rsidP="00B009A7">
      <w:pPr>
        <w:ind w:firstLine="720"/>
        <w:rPr>
          <w:sz w:val="22"/>
        </w:rPr>
      </w:pPr>
      <w:r>
        <w:rPr>
          <w:sz w:val="22"/>
        </w:rPr>
        <w:t>March</w:t>
      </w:r>
      <w:r w:rsidR="00EB6163">
        <w:rPr>
          <w:sz w:val="22"/>
        </w:rPr>
        <w:t xml:space="preserve"> 9</w:t>
      </w:r>
      <w:r w:rsidR="00362992" w:rsidRPr="00EC6B05">
        <w:rPr>
          <w:sz w:val="22"/>
        </w:rPr>
        <w:t xml:space="preserve">: </w:t>
      </w:r>
      <w:r w:rsidR="00183A8A">
        <w:rPr>
          <w:sz w:val="22"/>
        </w:rPr>
        <w:t>Historical thinking</w:t>
      </w:r>
    </w:p>
    <w:p w14:paraId="72C260E6" w14:textId="53C1991E" w:rsidR="00DD5ED2" w:rsidRPr="00E0725E" w:rsidRDefault="005C3098" w:rsidP="00D54F92">
      <w:pPr>
        <w:ind w:left="1620" w:hanging="900"/>
        <w:rPr>
          <w:sz w:val="22"/>
        </w:rPr>
      </w:pPr>
      <w:r>
        <w:rPr>
          <w:sz w:val="22"/>
        </w:rPr>
        <w:t>March</w:t>
      </w:r>
      <w:r w:rsidR="00EB6163">
        <w:rPr>
          <w:sz w:val="22"/>
        </w:rPr>
        <w:t xml:space="preserve"> 11</w:t>
      </w:r>
      <w:r w:rsidR="00DD5ED2">
        <w:rPr>
          <w:sz w:val="22"/>
        </w:rPr>
        <w:t xml:space="preserve">: </w:t>
      </w:r>
      <w:r w:rsidR="00D54F92">
        <w:rPr>
          <w:sz w:val="22"/>
        </w:rPr>
        <w:t xml:space="preserve">Developing a historical argument </w:t>
      </w:r>
      <w:r w:rsidR="004756AB">
        <w:rPr>
          <w:sz w:val="22"/>
        </w:rPr>
        <w:t>(</w:t>
      </w:r>
      <w:r w:rsidR="002F115B">
        <w:rPr>
          <w:sz w:val="22"/>
        </w:rPr>
        <w:t>Prepare</w:t>
      </w:r>
      <w:r w:rsidR="00D54F92">
        <w:rPr>
          <w:sz w:val="22"/>
        </w:rPr>
        <w:t xml:space="preserve"> a paragraph-length statement of your argument as it stands right now – don’t worry if it’s still rough</w:t>
      </w:r>
      <w:r w:rsidR="002F115B">
        <w:rPr>
          <w:sz w:val="22"/>
        </w:rPr>
        <w:t>. These are for workshopping in class and will not be graded.</w:t>
      </w:r>
      <w:r w:rsidR="004756AB">
        <w:rPr>
          <w:sz w:val="22"/>
        </w:rPr>
        <w:t>)</w:t>
      </w:r>
    </w:p>
    <w:p w14:paraId="659D885F" w14:textId="77777777" w:rsidR="00F13D1C" w:rsidRDefault="00F13D1C" w:rsidP="00DF2AEB">
      <w:pPr>
        <w:rPr>
          <w:b/>
          <w:smallCaps/>
          <w:sz w:val="22"/>
        </w:rPr>
      </w:pPr>
    </w:p>
    <w:p w14:paraId="2026DEF1" w14:textId="39718F6E" w:rsidR="00DF3D94" w:rsidRPr="00426E4A" w:rsidRDefault="00DF3D94" w:rsidP="00DF3D94">
      <w:pPr>
        <w:rPr>
          <w:b/>
          <w:sz w:val="22"/>
        </w:rPr>
      </w:pPr>
      <w:r w:rsidRPr="00EC6B05">
        <w:rPr>
          <w:b/>
          <w:sz w:val="22"/>
        </w:rPr>
        <w:t xml:space="preserve">*** ANNOTATED LIST OF </w:t>
      </w:r>
      <w:r>
        <w:rPr>
          <w:b/>
          <w:sz w:val="22"/>
        </w:rPr>
        <w:t>FIVE</w:t>
      </w:r>
      <w:r w:rsidRPr="00EC6B05">
        <w:rPr>
          <w:b/>
          <w:sz w:val="22"/>
        </w:rPr>
        <w:t xml:space="preserve"> PRIMARY SOURCES DUE </w:t>
      </w:r>
      <w:r>
        <w:rPr>
          <w:b/>
          <w:sz w:val="22"/>
        </w:rPr>
        <w:t>FRIDAY, MARCH 1</w:t>
      </w:r>
      <w:r w:rsidR="001C41CD">
        <w:rPr>
          <w:b/>
          <w:sz w:val="22"/>
        </w:rPr>
        <w:t>2</w:t>
      </w:r>
      <w:r>
        <w:rPr>
          <w:b/>
          <w:sz w:val="22"/>
        </w:rPr>
        <w:t xml:space="preserve"> </w:t>
      </w:r>
      <w:r w:rsidRPr="00EC6B05">
        <w:rPr>
          <w:b/>
          <w:sz w:val="22"/>
        </w:rPr>
        <w:t>***</w:t>
      </w:r>
    </w:p>
    <w:p w14:paraId="52110179" w14:textId="77777777" w:rsidR="00DF3D94" w:rsidRDefault="00DF3D94" w:rsidP="00DF2AEB">
      <w:pPr>
        <w:rPr>
          <w:b/>
          <w:smallCaps/>
          <w:sz w:val="22"/>
        </w:rPr>
      </w:pPr>
    </w:p>
    <w:p w14:paraId="1A2F6342" w14:textId="77777777" w:rsidR="003C7FDC" w:rsidRDefault="003C7FDC" w:rsidP="00DF2AEB">
      <w:pPr>
        <w:rPr>
          <w:b/>
          <w:smallCaps/>
          <w:sz w:val="22"/>
        </w:rPr>
      </w:pPr>
    </w:p>
    <w:p w14:paraId="3422D429" w14:textId="77777777" w:rsidR="003C7FDC" w:rsidRDefault="003C7FDC" w:rsidP="00DF2AEB">
      <w:pPr>
        <w:rPr>
          <w:b/>
          <w:smallCaps/>
          <w:sz w:val="22"/>
        </w:rPr>
      </w:pPr>
    </w:p>
    <w:p w14:paraId="123893A6" w14:textId="77777777" w:rsidR="003C7FDC" w:rsidRDefault="003C7FDC" w:rsidP="00DF2AEB">
      <w:pPr>
        <w:rPr>
          <w:b/>
          <w:smallCaps/>
          <w:sz w:val="22"/>
        </w:rPr>
      </w:pPr>
    </w:p>
    <w:p w14:paraId="0AC7DD4A" w14:textId="77777777" w:rsidR="003C7FDC" w:rsidRDefault="003C7FDC" w:rsidP="00DF2AEB">
      <w:pPr>
        <w:rPr>
          <w:b/>
          <w:smallCaps/>
          <w:sz w:val="22"/>
        </w:rPr>
      </w:pPr>
    </w:p>
    <w:p w14:paraId="55CEA0D3" w14:textId="5DD8D255" w:rsidR="00362992" w:rsidRPr="00EC6B05" w:rsidRDefault="00362992" w:rsidP="00DF2AEB">
      <w:pPr>
        <w:rPr>
          <w:b/>
          <w:sz w:val="22"/>
        </w:rPr>
      </w:pPr>
      <w:r w:rsidRPr="00EC6B05">
        <w:rPr>
          <w:b/>
          <w:smallCaps/>
          <w:sz w:val="22"/>
        </w:rPr>
        <w:lastRenderedPageBreak/>
        <w:t xml:space="preserve">Week Nine: </w:t>
      </w:r>
      <w:r w:rsidR="00C11F46">
        <w:rPr>
          <w:b/>
          <w:sz w:val="22"/>
        </w:rPr>
        <w:t>March</w:t>
      </w:r>
      <w:r>
        <w:rPr>
          <w:b/>
          <w:sz w:val="22"/>
        </w:rPr>
        <w:t xml:space="preserve"> </w:t>
      </w:r>
      <w:r w:rsidR="00095358">
        <w:rPr>
          <w:b/>
          <w:sz w:val="22"/>
        </w:rPr>
        <w:t>15-19</w:t>
      </w:r>
    </w:p>
    <w:p w14:paraId="72FCB32A" w14:textId="77777777" w:rsidR="00362992" w:rsidRPr="00E92861" w:rsidRDefault="00362992" w:rsidP="00362992">
      <w:pPr>
        <w:rPr>
          <w:sz w:val="22"/>
        </w:rPr>
      </w:pPr>
    </w:p>
    <w:p w14:paraId="2E6E424D" w14:textId="53A59F44" w:rsidR="00C00591" w:rsidRPr="00CE5866" w:rsidRDefault="00362992" w:rsidP="003C7FDC">
      <w:pPr>
        <w:ind w:left="990" w:hanging="990"/>
        <w:rPr>
          <w:sz w:val="22"/>
        </w:rPr>
      </w:pPr>
      <w:r w:rsidRPr="00EC6B05">
        <w:rPr>
          <w:i/>
          <w:sz w:val="22"/>
        </w:rPr>
        <w:t>Readings</w:t>
      </w:r>
      <w:r w:rsidRPr="00EC6B05">
        <w:rPr>
          <w:sz w:val="22"/>
        </w:rPr>
        <w:t xml:space="preserve">: </w:t>
      </w:r>
      <w:r w:rsidR="00CE5866">
        <w:rPr>
          <w:sz w:val="22"/>
        </w:rPr>
        <w:t xml:space="preserve">* Anthony Grafton, </w:t>
      </w:r>
      <w:r w:rsidR="00CE5866">
        <w:rPr>
          <w:i/>
          <w:iCs/>
          <w:sz w:val="22"/>
        </w:rPr>
        <w:t>The Footnote: A Curious History</w:t>
      </w:r>
      <w:r w:rsidR="00CD6F5D">
        <w:rPr>
          <w:i/>
          <w:iCs/>
          <w:sz w:val="22"/>
        </w:rPr>
        <w:t xml:space="preserve"> </w:t>
      </w:r>
      <w:r w:rsidR="00CD6F5D">
        <w:rPr>
          <w:sz w:val="22"/>
        </w:rPr>
        <w:t>(Harvard, 1997)</w:t>
      </w:r>
      <w:r w:rsidR="00CE5866">
        <w:rPr>
          <w:sz w:val="22"/>
        </w:rPr>
        <w:t xml:space="preserve">, </w:t>
      </w:r>
      <w:r w:rsidR="0049127A">
        <w:rPr>
          <w:sz w:val="22"/>
        </w:rPr>
        <w:t>introduction</w:t>
      </w:r>
    </w:p>
    <w:p w14:paraId="1A3DEDFD" w14:textId="1B528358" w:rsidR="00362992" w:rsidRPr="00F94A7C" w:rsidRDefault="0085655F" w:rsidP="00CE5866">
      <w:pPr>
        <w:ind w:left="1440" w:hanging="720"/>
        <w:rPr>
          <w:sz w:val="22"/>
        </w:rPr>
      </w:pPr>
      <w:r>
        <w:rPr>
          <w:i/>
          <w:sz w:val="22"/>
        </w:rPr>
        <w:t xml:space="preserve">  </w:t>
      </w:r>
      <w:r w:rsidR="00CE5866">
        <w:rPr>
          <w:iCs/>
          <w:sz w:val="22"/>
        </w:rPr>
        <w:t xml:space="preserve"> </w:t>
      </w:r>
      <w:r>
        <w:rPr>
          <w:i/>
          <w:sz w:val="22"/>
        </w:rPr>
        <w:t xml:space="preserve"> </w:t>
      </w:r>
      <w:r w:rsidR="00362992">
        <w:rPr>
          <w:sz w:val="22"/>
        </w:rPr>
        <w:t>*</w:t>
      </w:r>
      <w:r w:rsidR="00362992" w:rsidRPr="00EC6B05">
        <w:rPr>
          <w:sz w:val="22"/>
        </w:rPr>
        <w:t xml:space="preserve"> Danny Postel, “Did the Shootouts over ‘Arming America’ Divert Attention from the Real Issues?”</w:t>
      </w:r>
      <w:r w:rsidR="00F94A7C">
        <w:rPr>
          <w:sz w:val="22"/>
        </w:rPr>
        <w:t xml:space="preserve"> </w:t>
      </w:r>
      <w:r w:rsidR="00F94A7C">
        <w:rPr>
          <w:i/>
          <w:iCs/>
          <w:sz w:val="22"/>
        </w:rPr>
        <w:t>Chronicle of Higher Education</w:t>
      </w:r>
      <w:r w:rsidR="00F94A7C">
        <w:rPr>
          <w:sz w:val="22"/>
        </w:rPr>
        <w:t xml:space="preserve"> (February 2002)</w:t>
      </w:r>
    </w:p>
    <w:p w14:paraId="54DFD2B5" w14:textId="40560E69" w:rsidR="00362992" w:rsidRPr="002D5671" w:rsidRDefault="0085655F" w:rsidP="00362992">
      <w:pPr>
        <w:ind w:left="990" w:hanging="990"/>
        <w:rPr>
          <w:sz w:val="22"/>
        </w:rPr>
      </w:pPr>
      <w:r>
        <w:rPr>
          <w:sz w:val="22"/>
        </w:rPr>
        <w:t xml:space="preserve">                </w:t>
      </w:r>
      <w:r w:rsidR="00CE5866">
        <w:rPr>
          <w:sz w:val="22"/>
        </w:rPr>
        <w:t xml:space="preserve"> </w:t>
      </w:r>
      <w:r w:rsidR="00362992">
        <w:rPr>
          <w:sz w:val="22"/>
        </w:rPr>
        <w:t>*</w:t>
      </w:r>
      <w:r w:rsidR="00362992" w:rsidRPr="00EC6B05">
        <w:rPr>
          <w:sz w:val="22"/>
        </w:rPr>
        <w:t xml:space="preserve"> Joyce Lee Malcolm, “Disarming History</w:t>
      </w:r>
      <w:r w:rsidR="002D5671">
        <w:rPr>
          <w:sz w:val="22"/>
        </w:rPr>
        <w:t xml:space="preserve">,” </w:t>
      </w:r>
      <w:r w:rsidR="002D5671">
        <w:rPr>
          <w:i/>
          <w:iCs/>
          <w:sz w:val="22"/>
        </w:rPr>
        <w:t>Reason</w:t>
      </w:r>
      <w:r w:rsidR="002D5671">
        <w:rPr>
          <w:sz w:val="22"/>
        </w:rPr>
        <w:t xml:space="preserve"> (March 2003)</w:t>
      </w:r>
    </w:p>
    <w:p w14:paraId="001C4235" w14:textId="0CA62714" w:rsidR="00C06F6D" w:rsidRPr="002D5671" w:rsidRDefault="00C06F6D" w:rsidP="002D5671">
      <w:pPr>
        <w:ind w:left="1440" w:hanging="1440"/>
        <w:rPr>
          <w:sz w:val="22"/>
        </w:rPr>
      </w:pPr>
      <w:r>
        <w:rPr>
          <w:sz w:val="22"/>
        </w:rPr>
        <w:t xml:space="preserve">                </w:t>
      </w:r>
      <w:r w:rsidR="00CE5866">
        <w:rPr>
          <w:sz w:val="22"/>
        </w:rPr>
        <w:t xml:space="preserve"> </w:t>
      </w:r>
      <w:r>
        <w:rPr>
          <w:sz w:val="22"/>
        </w:rPr>
        <w:t>* Jerome L. Sternstein, “Historical Fraud and the Seduction of Ideas</w:t>
      </w:r>
      <w:r w:rsidR="002D5671">
        <w:rPr>
          <w:sz w:val="22"/>
        </w:rPr>
        <w:t>,</w:t>
      </w:r>
      <w:r>
        <w:rPr>
          <w:sz w:val="22"/>
        </w:rPr>
        <w:t>”</w:t>
      </w:r>
      <w:r w:rsidR="002D5671">
        <w:rPr>
          <w:sz w:val="22"/>
        </w:rPr>
        <w:t xml:space="preserve"> </w:t>
      </w:r>
      <w:r w:rsidR="002D5671">
        <w:rPr>
          <w:i/>
          <w:iCs/>
          <w:sz w:val="22"/>
        </w:rPr>
        <w:t>History News Network</w:t>
      </w:r>
      <w:r w:rsidR="002D5671">
        <w:rPr>
          <w:sz w:val="22"/>
        </w:rPr>
        <w:t xml:space="preserve"> (2002)</w:t>
      </w:r>
    </w:p>
    <w:p w14:paraId="29A354C1" w14:textId="345C8B61" w:rsidR="00362992" w:rsidRPr="00834E6C" w:rsidRDefault="0085655F" w:rsidP="00362992">
      <w:pPr>
        <w:ind w:left="990" w:hanging="990"/>
        <w:rPr>
          <w:i/>
          <w:iCs/>
          <w:sz w:val="22"/>
        </w:rPr>
      </w:pPr>
      <w:r>
        <w:rPr>
          <w:sz w:val="22"/>
        </w:rPr>
        <w:t xml:space="preserve">                </w:t>
      </w:r>
      <w:r w:rsidR="00CE5866">
        <w:rPr>
          <w:sz w:val="22"/>
        </w:rPr>
        <w:t xml:space="preserve"> </w:t>
      </w:r>
      <w:r w:rsidR="00362992">
        <w:rPr>
          <w:sz w:val="22"/>
        </w:rPr>
        <w:t>*</w:t>
      </w:r>
      <w:r w:rsidR="00362992" w:rsidRPr="00EC6B05">
        <w:rPr>
          <w:sz w:val="22"/>
        </w:rPr>
        <w:t xml:space="preserve"> “Historians on the Hot Seat</w:t>
      </w:r>
      <w:r w:rsidR="00834E6C">
        <w:rPr>
          <w:sz w:val="22"/>
        </w:rPr>
        <w:t>,</w:t>
      </w:r>
      <w:r w:rsidR="00362992" w:rsidRPr="00EC6B05">
        <w:rPr>
          <w:sz w:val="22"/>
        </w:rPr>
        <w:t>”</w:t>
      </w:r>
      <w:r w:rsidR="00834E6C">
        <w:rPr>
          <w:sz w:val="22"/>
        </w:rPr>
        <w:t xml:space="preserve"> </w:t>
      </w:r>
      <w:r w:rsidR="00834E6C">
        <w:rPr>
          <w:i/>
          <w:iCs/>
          <w:sz w:val="22"/>
        </w:rPr>
        <w:t>History News Network</w:t>
      </w:r>
    </w:p>
    <w:p w14:paraId="79F73246" w14:textId="77777777" w:rsidR="00362992" w:rsidRPr="00EC6B05" w:rsidRDefault="00362992" w:rsidP="00362992">
      <w:pPr>
        <w:ind w:left="1440" w:hanging="720"/>
        <w:rPr>
          <w:sz w:val="22"/>
        </w:rPr>
      </w:pPr>
      <w:r w:rsidRPr="00EC6B05">
        <w:rPr>
          <w:sz w:val="22"/>
        </w:rPr>
        <w:tab/>
        <w:t xml:space="preserve">     </w:t>
      </w:r>
    </w:p>
    <w:p w14:paraId="7CB80C26" w14:textId="5B2BCCCD" w:rsidR="00362992" w:rsidRDefault="00C11F46" w:rsidP="0049164C">
      <w:pPr>
        <w:ind w:left="1440" w:hanging="720"/>
        <w:rPr>
          <w:sz w:val="22"/>
        </w:rPr>
      </w:pPr>
      <w:r>
        <w:rPr>
          <w:sz w:val="22"/>
        </w:rPr>
        <w:t>March</w:t>
      </w:r>
      <w:r w:rsidR="00362992">
        <w:rPr>
          <w:sz w:val="22"/>
        </w:rPr>
        <w:t xml:space="preserve"> </w:t>
      </w:r>
      <w:r w:rsidR="00095358">
        <w:rPr>
          <w:sz w:val="22"/>
        </w:rPr>
        <w:t>16</w:t>
      </w:r>
      <w:r w:rsidR="00362992" w:rsidRPr="00EC6B05">
        <w:rPr>
          <w:sz w:val="22"/>
        </w:rPr>
        <w:t xml:space="preserve">: </w:t>
      </w:r>
      <w:r w:rsidR="001266FC">
        <w:rPr>
          <w:sz w:val="22"/>
        </w:rPr>
        <w:t>The endnote</w:t>
      </w:r>
      <w:r w:rsidR="00CA4AD7">
        <w:rPr>
          <w:sz w:val="22"/>
        </w:rPr>
        <w:t>: powerful tool and protective device</w:t>
      </w:r>
    </w:p>
    <w:p w14:paraId="38949B70" w14:textId="43310C1E" w:rsidR="009E638F" w:rsidRDefault="00C11F46" w:rsidP="000F599F">
      <w:pPr>
        <w:ind w:firstLine="720"/>
        <w:rPr>
          <w:sz w:val="22"/>
        </w:rPr>
      </w:pPr>
      <w:r>
        <w:rPr>
          <w:sz w:val="22"/>
        </w:rPr>
        <w:t>March</w:t>
      </w:r>
      <w:r w:rsidR="00095358">
        <w:rPr>
          <w:sz w:val="22"/>
        </w:rPr>
        <w:t xml:space="preserve"> 18</w:t>
      </w:r>
      <w:r w:rsidR="00B52AEA">
        <w:rPr>
          <w:sz w:val="22"/>
        </w:rPr>
        <w:t xml:space="preserve">: </w:t>
      </w:r>
      <w:r w:rsidR="00272384">
        <w:rPr>
          <w:sz w:val="22"/>
        </w:rPr>
        <w:t>Workshop: Xtreme Endnotes! (I know, I know. Just go with it.)</w:t>
      </w:r>
    </w:p>
    <w:p w14:paraId="40696860" w14:textId="14D7F393" w:rsidR="00324423" w:rsidRPr="00F13D1C" w:rsidRDefault="000F599F" w:rsidP="00F13D1C">
      <w:pPr>
        <w:ind w:firstLine="720"/>
        <w:rPr>
          <w:i/>
          <w:sz w:val="22"/>
        </w:rPr>
      </w:pPr>
      <w:r>
        <w:rPr>
          <w:sz w:val="22"/>
        </w:rPr>
        <w:tab/>
      </w:r>
      <w:r>
        <w:rPr>
          <w:sz w:val="22"/>
        </w:rPr>
        <w:tab/>
      </w:r>
    </w:p>
    <w:p w14:paraId="6C2CE7A0" w14:textId="77777777" w:rsidR="00C11F46" w:rsidRPr="005823AD" w:rsidRDefault="00C11F46" w:rsidP="00C11F46">
      <w:pPr>
        <w:rPr>
          <w:b/>
          <w:smallCaps/>
          <w:sz w:val="22"/>
          <w:szCs w:val="22"/>
        </w:rPr>
      </w:pPr>
      <w:r w:rsidRPr="005823AD">
        <w:rPr>
          <w:b/>
          <w:smallCaps/>
          <w:sz w:val="22"/>
          <w:szCs w:val="22"/>
        </w:rPr>
        <w:t xml:space="preserve">Week </w:t>
      </w:r>
      <w:r>
        <w:rPr>
          <w:b/>
          <w:smallCaps/>
          <w:sz w:val="22"/>
          <w:szCs w:val="22"/>
        </w:rPr>
        <w:t>Ten</w:t>
      </w:r>
      <w:r w:rsidRPr="005823AD">
        <w:rPr>
          <w:b/>
          <w:smallCaps/>
          <w:sz w:val="22"/>
          <w:szCs w:val="22"/>
        </w:rPr>
        <w:t xml:space="preserve">: </w:t>
      </w:r>
      <w:r>
        <w:rPr>
          <w:b/>
          <w:sz w:val="22"/>
          <w:szCs w:val="22"/>
        </w:rPr>
        <w:t>March 22-26 – SPRING BREAK</w:t>
      </w:r>
    </w:p>
    <w:p w14:paraId="1A313E83" w14:textId="77777777" w:rsidR="00C11F46" w:rsidRDefault="00C11F46" w:rsidP="00CA6CE6">
      <w:pPr>
        <w:rPr>
          <w:b/>
          <w:smallCaps/>
          <w:sz w:val="22"/>
        </w:rPr>
      </w:pPr>
    </w:p>
    <w:p w14:paraId="5904D2EF" w14:textId="768F5AEB" w:rsidR="00362992" w:rsidRPr="00EC6B05" w:rsidRDefault="00362992" w:rsidP="00C11F46">
      <w:pPr>
        <w:ind w:left="720" w:hanging="720"/>
        <w:rPr>
          <w:b/>
          <w:sz w:val="22"/>
        </w:rPr>
      </w:pPr>
      <w:r w:rsidRPr="00EC6B05">
        <w:rPr>
          <w:b/>
          <w:smallCaps/>
          <w:sz w:val="22"/>
        </w:rPr>
        <w:t xml:space="preserve">Week </w:t>
      </w:r>
      <w:r w:rsidR="00C11F46">
        <w:rPr>
          <w:b/>
          <w:smallCaps/>
          <w:sz w:val="22"/>
        </w:rPr>
        <w:t>Eleven</w:t>
      </w:r>
      <w:r w:rsidRPr="00EC6B05">
        <w:rPr>
          <w:b/>
          <w:smallCaps/>
          <w:sz w:val="22"/>
        </w:rPr>
        <w:t xml:space="preserve">: </w:t>
      </w:r>
      <w:r w:rsidR="00C11F46">
        <w:rPr>
          <w:b/>
          <w:sz w:val="22"/>
          <w:szCs w:val="22"/>
        </w:rPr>
        <w:t>March 29 - April 2</w:t>
      </w:r>
    </w:p>
    <w:p w14:paraId="291CFCAF" w14:textId="77777777" w:rsidR="00362992" w:rsidRPr="00E92861" w:rsidRDefault="00362992" w:rsidP="00362992">
      <w:pPr>
        <w:rPr>
          <w:sz w:val="22"/>
        </w:rPr>
      </w:pPr>
    </w:p>
    <w:p w14:paraId="49860E36" w14:textId="128EAAA1" w:rsidR="005B63C5" w:rsidRPr="005B63C5" w:rsidRDefault="00362992" w:rsidP="005960F9">
      <w:pPr>
        <w:rPr>
          <w:sz w:val="22"/>
        </w:rPr>
      </w:pPr>
      <w:r w:rsidRPr="00EC6B05">
        <w:rPr>
          <w:i/>
          <w:sz w:val="22"/>
        </w:rPr>
        <w:t>Readings</w:t>
      </w:r>
      <w:r w:rsidRPr="00EC6B05">
        <w:rPr>
          <w:sz w:val="22"/>
        </w:rPr>
        <w:t>:</w:t>
      </w:r>
      <w:r w:rsidR="005960F9">
        <w:rPr>
          <w:sz w:val="22"/>
        </w:rPr>
        <w:t xml:space="preserve"> </w:t>
      </w:r>
      <w:r w:rsidR="005960F9">
        <w:rPr>
          <w:i/>
          <w:iCs/>
          <w:sz w:val="22"/>
        </w:rPr>
        <w:t>The Methods and Skills of History</w:t>
      </w:r>
      <w:r w:rsidR="005960F9">
        <w:rPr>
          <w:sz w:val="22"/>
        </w:rPr>
        <w:t>, chapters 6, 12, and 13 (not the exercises – just the readings)</w:t>
      </w:r>
    </w:p>
    <w:p w14:paraId="38489365" w14:textId="272A5ABE" w:rsidR="00615C56" w:rsidRDefault="003E3E0D" w:rsidP="0075073B">
      <w:pPr>
        <w:ind w:left="1440" w:hanging="720"/>
        <w:rPr>
          <w:iCs/>
          <w:sz w:val="22"/>
        </w:rPr>
      </w:pPr>
      <w:r>
        <w:rPr>
          <w:i/>
          <w:sz w:val="22"/>
        </w:rPr>
        <w:t xml:space="preserve">   </w:t>
      </w:r>
      <w:r w:rsidR="00615C56">
        <w:rPr>
          <w:iCs/>
          <w:sz w:val="22"/>
        </w:rPr>
        <w:t xml:space="preserve"> * Betty Wood, </w:t>
      </w:r>
      <w:r w:rsidR="00615C56">
        <w:rPr>
          <w:i/>
          <w:sz w:val="22"/>
        </w:rPr>
        <w:t>Slavery in Colonial America, 1619-1776</w:t>
      </w:r>
      <w:r w:rsidR="0075073B">
        <w:rPr>
          <w:iCs/>
          <w:sz w:val="22"/>
        </w:rPr>
        <w:t xml:space="preserve"> (Rowman and Littlefield, 2005)</w:t>
      </w:r>
      <w:r w:rsidR="00615C56">
        <w:rPr>
          <w:iCs/>
          <w:sz w:val="22"/>
        </w:rPr>
        <w:t>, introduction</w:t>
      </w:r>
    </w:p>
    <w:p w14:paraId="2AACC131" w14:textId="23DEA136" w:rsidR="00C24988" w:rsidRPr="00615C56" w:rsidRDefault="00615C56" w:rsidP="00ED3525">
      <w:pPr>
        <w:ind w:left="1440" w:hanging="720"/>
        <w:rPr>
          <w:iCs/>
          <w:sz w:val="22"/>
        </w:rPr>
      </w:pPr>
      <w:r>
        <w:rPr>
          <w:i/>
          <w:sz w:val="22"/>
        </w:rPr>
        <w:t xml:space="preserve">  </w:t>
      </w:r>
      <w:r>
        <w:rPr>
          <w:iCs/>
          <w:sz w:val="22"/>
        </w:rPr>
        <w:t xml:space="preserve">  * Judith Walzer Leavitt, “‘Typhoid Mary’ Strikes Back: Bacteriological Theory and Practice in Early Twentieth-Century Public Health,” </w:t>
      </w:r>
      <w:r>
        <w:rPr>
          <w:i/>
          <w:sz w:val="22"/>
        </w:rPr>
        <w:t>Isis</w:t>
      </w:r>
      <w:r>
        <w:rPr>
          <w:iCs/>
          <w:sz w:val="22"/>
        </w:rPr>
        <w:t xml:space="preserve"> 83, no. 4 (December 1992): 608-29</w:t>
      </w:r>
    </w:p>
    <w:p w14:paraId="43E6589E" w14:textId="3DD4409B" w:rsidR="00362992" w:rsidRPr="006B3CCE" w:rsidRDefault="00C24988" w:rsidP="006B3CCE">
      <w:pPr>
        <w:ind w:left="1440" w:hanging="720"/>
        <w:rPr>
          <w:sz w:val="22"/>
        </w:rPr>
      </w:pPr>
      <w:r>
        <w:rPr>
          <w:iCs/>
          <w:sz w:val="22"/>
        </w:rPr>
        <w:t xml:space="preserve">    </w:t>
      </w:r>
      <w:r w:rsidR="00CA6CE6" w:rsidRPr="00EC6B05">
        <w:rPr>
          <w:sz w:val="22"/>
        </w:rPr>
        <w:t>*William Cronon, “A Place for Stories: Nature, History, and Narrative</w:t>
      </w:r>
      <w:r w:rsidR="006B3CCE">
        <w:rPr>
          <w:sz w:val="22"/>
        </w:rPr>
        <w:t>,</w:t>
      </w:r>
      <w:r w:rsidR="00CA6CE6" w:rsidRPr="00EC6B05">
        <w:rPr>
          <w:sz w:val="22"/>
        </w:rPr>
        <w:t>”</w:t>
      </w:r>
      <w:r w:rsidR="006B3CCE">
        <w:rPr>
          <w:sz w:val="22"/>
        </w:rPr>
        <w:t xml:space="preserve"> </w:t>
      </w:r>
      <w:r w:rsidR="006B3CCE">
        <w:rPr>
          <w:i/>
          <w:iCs/>
          <w:sz w:val="22"/>
        </w:rPr>
        <w:t>Journal of American History</w:t>
      </w:r>
      <w:r w:rsidR="006B3CCE">
        <w:rPr>
          <w:sz w:val="22"/>
        </w:rPr>
        <w:t xml:space="preserve"> 78, no. 4 (March 1992): 1347-76.</w:t>
      </w:r>
    </w:p>
    <w:p w14:paraId="79BD727E" w14:textId="77777777" w:rsidR="003C7FDC" w:rsidRPr="00EC6B05" w:rsidRDefault="003C7FDC" w:rsidP="003C7FDC">
      <w:pPr>
        <w:ind w:left="990" w:hanging="270"/>
        <w:rPr>
          <w:sz w:val="22"/>
        </w:rPr>
      </w:pPr>
    </w:p>
    <w:p w14:paraId="072EC759" w14:textId="53534B6F" w:rsidR="00CA6CE6" w:rsidRPr="00EC6B05" w:rsidRDefault="00E17D22" w:rsidP="00CA6CE6">
      <w:pPr>
        <w:ind w:firstLine="720"/>
        <w:rPr>
          <w:sz w:val="22"/>
        </w:rPr>
      </w:pPr>
      <w:r>
        <w:rPr>
          <w:sz w:val="22"/>
        </w:rPr>
        <w:t>March 30</w:t>
      </w:r>
      <w:r w:rsidR="00362992" w:rsidRPr="00EC6B05">
        <w:rPr>
          <w:sz w:val="22"/>
        </w:rPr>
        <w:t>:</w:t>
      </w:r>
      <w:r w:rsidR="003C7FDC">
        <w:rPr>
          <w:sz w:val="22"/>
        </w:rPr>
        <w:t xml:space="preserve"> Workshop: Kinds of historical writing</w:t>
      </w:r>
    </w:p>
    <w:p w14:paraId="76E2780B" w14:textId="30AF5A29" w:rsidR="00362992" w:rsidRPr="00EC6B05" w:rsidRDefault="00E17D22" w:rsidP="000D084D">
      <w:pPr>
        <w:ind w:firstLine="720"/>
        <w:rPr>
          <w:sz w:val="22"/>
        </w:rPr>
      </w:pPr>
      <w:r>
        <w:rPr>
          <w:sz w:val="22"/>
        </w:rPr>
        <w:t>April 1</w:t>
      </w:r>
      <w:r w:rsidR="000D084D">
        <w:rPr>
          <w:sz w:val="22"/>
        </w:rPr>
        <w:t xml:space="preserve">: </w:t>
      </w:r>
      <w:r w:rsidR="00CA6CE6" w:rsidRPr="00EC6B05">
        <w:rPr>
          <w:sz w:val="22"/>
        </w:rPr>
        <w:t>Telling stories</w:t>
      </w:r>
    </w:p>
    <w:p w14:paraId="7BD50C25" w14:textId="77777777" w:rsidR="000F599F" w:rsidRDefault="000F599F" w:rsidP="00D439A5">
      <w:pPr>
        <w:rPr>
          <w:b/>
          <w:smallCaps/>
          <w:sz w:val="22"/>
        </w:rPr>
      </w:pPr>
    </w:p>
    <w:p w14:paraId="3F8C4250" w14:textId="0CDF68D9" w:rsidR="00BE3EE3" w:rsidRDefault="00CA6CE6" w:rsidP="00D439A5">
      <w:pPr>
        <w:rPr>
          <w:b/>
          <w:smallCaps/>
          <w:sz w:val="22"/>
        </w:rPr>
      </w:pPr>
      <w:r w:rsidRPr="00EC6B05">
        <w:rPr>
          <w:b/>
          <w:sz w:val="22"/>
        </w:rPr>
        <w:t xml:space="preserve">*** SECTION DRAFT DUE FRIDAY, </w:t>
      </w:r>
      <w:r w:rsidR="001528A9">
        <w:rPr>
          <w:b/>
          <w:sz w:val="22"/>
        </w:rPr>
        <w:t>APRIL 2</w:t>
      </w:r>
      <w:r w:rsidRPr="00EC6B05">
        <w:rPr>
          <w:b/>
          <w:sz w:val="22"/>
        </w:rPr>
        <w:t xml:space="preserve"> ***</w:t>
      </w:r>
      <w:r w:rsidRPr="00EC6B05">
        <w:rPr>
          <w:sz w:val="22"/>
        </w:rPr>
        <w:br/>
      </w:r>
    </w:p>
    <w:p w14:paraId="6ECBCADB" w14:textId="6778C423" w:rsidR="00362992" w:rsidRPr="00EC6B05" w:rsidRDefault="00362992" w:rsidP="00D439A5">
      <w:pPr>
        <w:rPr>
          <w:b/>
          <w:sz w:val="22"/>
        </w:rPr>
      </w:pPr>
      <w:r w:rsidRPr="00EC6B05">
        <w:rPr>
          <w:b/>
          <w:smallCaps/>
          <w:sz w:val="22"/>
        </w:rPr>
        <w:t xml:space="preserve">Week </w:t>
      </w:r>
      <w:r w:rsidR="00D02803">
        <w:rPr>
          <w:b/>
          <w:smallCaps/>
          <w:sz w:val="22"/>
        </w:rPr>
        <w:t>Twelve</w:t>
      </w:r>
      <w:r w:rsidRPr="00EC6B05">
        <w:rPr>
          <w:b/>
          <w:smallCaps/>
          <w:sz w:val="22"/>
        </w:rPr>
        <w:t xml:space="preserve">: </w:t>
      </w:r>
      <w:r w:rsidR="00D02803">
        <w:rPr>
          <w:b/>
          <w:sz w:val="22"/>
        </w:rPr>
        <w:t>April 5-9</w:t>
      </w:r>
    </w:p>
    <w:p w14:paraId="1B3215DE" w14:textId="77777777" w:rsidR="00362992" w:rsidRPr="00E92861" w:rsidRDefault="00362992" w:rsidP="00362992">
      <w:pPr>
        <w:rPr>
          <w:sz w:val="22"/>
        </w:rPr>
      </w:pPr>
    </w:p>
    <w:p w14:paraId="406095A8" w14:textId="5B524648" w:rsidR="00362992" w:rsidRPr="00B1128E" w:rsidRDefault="00362992" w:rsidP="00CA6CE6">
      <w:pPr>
        <w:ind w:left="990" w:hanging="990"/>
        <w:rPr>
          <w:sz w:val="22"/>
        </w:rPr>
      </w:pPr>
      <w:r w:rsidRPr="00EC6B05">
        <w:rPr>
          <w:i/>
          <w:sz w:val="22"/>
        </w:rPr>
        <w:t>Readings</w:t>
      </w:r>
      <w:r w:rsidRPr="00EC6B05">
        <w:rPr>
          <w:sz w:val="22"/>
        </w:rPr>
        <w:t xml:space="preserve">: </w:t>
      </w:r>
      <w:r w:rsidR="00223CDE" w:rsidRPr="00EC6B05">
        <w:rPr>
          <w:sz w:val="22"/>
        </w:rPr>
        <w:t>None – work on your papers.</w:t>
      </w:r>
    </w:p>
    <w:p w14:paraId="545A1968" w14:textId="77777777" w:rsidR="00362992" w:rsidRPr="00EC6B05" w:rsidRDefault="00362992" w:rsidP="00362992">
      <w:pPr>
        <w:ind w:left="1440" w:hanging="720"/>
        <w:rPr>
          <w:sz w:val="22"/>
        </w:rPr>
      </w:pPr>
      <w:r w:rsidRPr="00EC6B05">
        <w:rPr>
          <w:sz w:val="22"/>
        </w:rPr>
        <w:tab/>
        <w:t xml:space="preserve">     </w:t>
      </w:r>
    </w:p>
    <w:p w14:paraId="1758A912" w14:textId="2537390E" w:rsidR="00362992" w:rsidRPr="00EC6B05" w:rsidRDefault="00223CDE" w:rsidP="0017205F">
      <w:pPr>
        <w:rPr>
          <w:sz w:val="22"/>
        </w:rPr>
      </w:pPr>
      <w:r w:rsidRPr="00D803B3">
        <w:rPr>
          <w:b/>
          <w:sz w:val="22"/>
        </w:rPr>
        <w:t>NO CLASS – ALLOTTED TIME TO WRAP UP RESEARCH AND WRITING ROUGH DRAFTS.</w:t>
      </w:r>
    </w:p>
    <w:p w14:paraId="1817368B" w14:textId="71F4724B" w:rsidR="00362992" w:rsidRPr="00EC6B05" w:rsidRDefault="00362992" w:rsidP="00362992">
      <w:pPr>
        <w:rPr>
          <w:b/>
          <w:smallCaps/>
          <w:sz w:val="22"/>
        </w:rPr>
      </w:pPr>
    </w:p>
    <w:p w14:paraId="4D943183" w14:textId="7247C94B" w:rsidR="00362992" w:rsidRPr="00EC6B05" w:rsidRDefault="00362992" w:rsidP="00362992">
      <w:pPr>
        <w:ind w:left="720" w:hanging="720"/>
        <w:rPr>
          <w:b/>
          <w:sz w:val="22"/>
        </w:rPr>
      </w:pPr>
      <w:r w:rsidRPr="00EC6B05">
        <w:rPr>
          <w:b/>
          <w:smallCaps/>
          <w:sz w:val="22"/>
        </w:rPr>
        <w:t xml:space="preserve">Week </w:t>
      </w:r>
      <w:r w:rsidR="00E17D22">
        <w:rPr>
          <w:b/>
          <w:smallCaps/>
          <w:sz w:val="22"/>
        </w:rPr>
        <w:t>Thirteen</w:t>
      </w:r>
      <w:r w:rsidRPr="00EC6B05">
        <w:rPr>
          <w:b/>
          <w:smallCaps/>
          <w:sz w:val="22"/>
        </w:rPr>
        <w:t xml:space="preserve">: </w:t>
      </w:r>
      <w:r w:rsidR="00E17D22">
        <w:rPr>
          <w:b/>
          <w:sz w:val="22"/>
        </w:rPr>
        <w:t>April 12-16</w:t>
      </w:r>
    </w:p>
    <w:p w14:paraId="493C3F36" w14:textId="77777777" w:rsidR="00362992" w:rsidRPr="00E92861" w:rsidRDefault="00362992" w:rsidP="00362992">
      <w:pPr>
        <w:rPr>
          <w:sz w:val="22"/>
        </w:rPr>
      </w:pPr>
    </w:p>
    <w:p w14:paraId="2751E58B" w14:textId="266887FE" w:rsidR="00362992" w:rsidRPr="00EC6B05" w:rsidRDefault="00362992" w:rsidP="00362992">
      <w:pPr>
        <w:rPr>
          <w:sz w:val="22"/>
        </w:rPr>
      </w:pPr>
      <w:r w:rsidRPr="00EC6B05">
        <w:rPr>
          <w:i/>
          <w:sz w:val="22"/>
        </w:rPr>
        <w:t>Readings</w:t>
      </w:r>
      <w:r w:rsidRPr="00EC6B05">
        <w:rPr>
          <w:sz w:val="22"/>
        </w:rPr>
        <w:t xml:space="preserve">: </w:t>
      </w:r>
      <w:r w:rsidR="00223CDE" w:rsidRPr="00EC6B05">
        <w:rPr>
          <w:sz w:val="22"/>
        </w:rPr>
        <w:t>None – work on your papers.</w:t>
      </w:r>
    </w:p>
    <w:p w14:paraId="0BDFC0B1" w14:textId="77777777" w:rsidR="00362992" w:rsidRPr="00EC6B05" w:rsidRDefault="00362992" w:rsidP="00362992">
      <w:pPr>
        <w:ind w:left="1440" w:hanging="720"/>
        <w:rPr>
          <w:sz w:val="22"/>
        </w:rPr>
      </w:pPr>
      <w:r w:rsidRPr="00EC6B05">
        <w:rPr>
          <w:sz w:val="22"/>
        </w:rPr>
        <w:tab/>
        <w:t xml:space="preserve">     </w:t>
      </w:r>
    </w:p>
    <w:p w14:paraId="41EB2FB5" w14:textId="3D8E0A11" w:rsidR="00466F26" w:rsidRPr="00835E75" w:rsidRDefault="00E17D22" w:rsidP="00223CDE">
      <w:pPr>
        <w:ind w:firstLine="720"/>
        <w:rPr>
          <w:sz w:val="22"/>
        </w:rPr>
      </w:pPr>
      <w:r>
        <w:rPr>
          <w:sz w:val="22"/>
        </w:rPr>
        <w:t>April 13</w:t>
      </w:r>
      <w:r w:rsidR="00466F26">
        <w:rPr>
          <w:sz w:val="22"/>
        </w:rPr>
        <w:t>: No class (work on your rough drafts</w:t>
      </w:r>
      <w:r w:rsidR="00CE027E">
        <w:rPr>
          <w:sz w:val="22"/>
        </w:rPr>
        <w:t>)</w:t>
      </w:r>
      <w:r w:rsidR="00466F26">
        <w:rPr>
          <w:sz w:val="22"/>
        </w:rPr>
        <w:t xml:space="preserve">. </w:t>
      </w:r>
    </w:p>
    <w:p w14:paraId="21F00CCF" w14:textId="7518FB4F" w:rsidR="00362992" w:rsidRDefault="00E17D22" w:rsidP="00EB432D">
      <w:pPr>
        <w:ind w:left="1440" w:hanging="720"/>
        <w:rPr>
          <w:sz w:val="22"/>
        </w:rPr>
      </w:pPr>
      <w:r>
        <w:rPr>
          <w:sz w:val="22"/>
        </w:rPr>
        <w:t>April 15</w:t>
      </w:r>
      <w:r w:rsidR="00362992" w:rsidRPr="00EC6B05">
        <w:rPr>
          <w:sz w:val="22"/>
        </w:rPr>
        <w:t xml:space="preserve">: </w:t>
      </w:r>
      <w:r w:rsidR="00223CDE" w:rsidRPr="00EC6B05">
        <w:rPr>
          <w:sz w:val="22"/>
        </w:rPr>
        <w:t>Peer review of rough drafts</w:t>
      </w:r>
      <w:r w:rsidR="00EB432D">
        <w:rPr>
          <w:sz w:val="22"/>
        </w:rPr>
        <w:t xml:space="preserve"> (Note: ideally, we will do peer review in class. If the COVID situation forces us to meet virtually, </w:t>
      </w:r>
      <w:r w:rsidR="00090312">
        <w:rPr>
          <w:sz w:val="22"/>
        </w:rPr>
        <w:t>we will meet in Teams and you will work in break-out rooms with your</w:t>
      </w:r>
      <w:r w:rsidR="00EB432D">
        <w:rPr>
          <w:sz w:val="22"/>
        </w:rPr>
        <w:t xml:space="preserve"> peer review partner to </w:t>
      </w:r>
      <w:r w:rsidR="00B405FC">
        <w:rPr>
          <w:sz w:val="22"/>
        </w:rPr>
        <w:t>exchange</w:t>
      </w:r>
      <w:r w:rsidR="00EB432D">
        <w:rPr>
          <w:sz w:val="22"/>
        </w:rPr>
        <w:t xml:space="preserve"> and </w:t>
      </w:r>
      <w:r w:rsidR="00B405FC">
        <w:rPr>
          <w:sz w:val="22"/>
        </w:rPr>
        <w:t>discuss</w:t>
      </w:r>
      <w:r w:rsidR="00EB432D">
        <w:rPr>
          <w:sz w:val="22"/>
        </w:rPr>
        <w:t xml:space="preserve"> drafts. Marked-up drafts and peer review forms will be due </w:t>
      </w:r>
      <w:r w:rsidR="009D5F9B">
        <w:rPr>
          <w:sz w:val="22"/>
        </w:rPr>
        <w:t xml:space="preserve">back to me </w:t>
      </w:r>
      <w:r w:rsidR="009A0683">
        <w:rPr>
          <w:i/>
          <w:iCs/>
          <w:sz w:val="22"/>
        </w:rPr>
        <w:t xml:space="preserve">and </w:t>
      </w:r>
      <w:r w:rsidR="009D5F9B">
        <w:rPr>
          <w:sz w:val="22"/>
        </w:rPr>
        <w:t>your peer review partner at the end of those meetings</w:t>
      </w:r>
      <w:r w:rsidR="00EB432D">
        <w:rPr>
          <w:sz w:val="22"/>
        </w:rPr>
        <w:t>.</w:t>
      </w:r>
    </w:p>
    <w:p w14:paraId="1E7175A2" w14:textId="77777777" w:rsidR="00223CDE" w:rsidRDefault="00223CDE" w:rsidP="00223CDE">
      <w:pPr>
        <w:rPr>
          <w:sz w:val="22"/>
        </w:rPr>
      </w:pPr>
    </w:p>
    <w:p w14:paraId="01BA81C6" w14:textId="00BFF2F4" w:rsidR="00223CDE" w:rsidRPr="00223CDE" w:rsidRDefault="00223CDE" w:rsidP="00223CDE">
      <w:pPr>
        <w:rPr>
          <w:b/>
          <w:sz w:val="22"/>
        </w:rPr>
      </w:pPr>
      <w:r w:rsidRPr="00EC6B05">
        <w:rPr>
          <w:b/>
          <w:sz w:val="22"/>
        </w:rPr>
        <w:t xml:space="preserve">*** ROUGH DRAFTS </w:t>
      </w:r>
      <w:r w:rsidR="00F067F9">
        <w:rPr>
          <w:b/>
          <w:sz w:val="22"/>
        </w:rPr>
        <w:t xml:space="preserve">OF FINAL PAPERS DUE </w:t>
      </w:r>
      <w:r w:rsidR="00E17D22">
        <w:rPr>
          <w:b/>
          <w:sz w:val="22"/>
        </w:rPr>
        <w:t>APRIL 15. SUBMIT THEM IN TO ME IN CANVAS AND BY EMAIL OR GOOGLE DOCS TO YOUR PEER REVIEW</w:t>
      </w:r>
      <w:r w:rsidR="00F360EC">
        <w:rPr>
          <w:b/>
          <w:sz w:val="22"/>
        </w:rPr>
        <w:t xml:space="preserve"> PA</w:t>
      </w:r>
      <w:r w:rsidR="003856BD">
        <w:rPr>
          <w:b/>
          <w:sz w:val="22"/>
        </w:rPr>
        <w:t>R</w:t>
      </w:r>
      <w:r w:rsidR="00F360EC">
        <w:rPr>
          <w:b/>
          <w:sz w:val="22"/>
        </w:rPr>
        <w:t>TNER</w:t>
      </w:r>
      <w:r w:rsidR="00E17D22">
        <w:rPr>
          <w:b/>
          <w:sz w:val="22"/>
        </w:rPr>
        <w:t xml:space="preserve">. </w:t>
      </w:r>
      <w:r w:rsidRPr="00EC6B05">
        <w:rPr>
          <w:b/>
          <w:sz w:val="22"/>
        </w:rPr>
        <w:t>***</w:t>
      </w:r>
    </w:p>
    <w:p w14:paraId="53998F8F" w14:textId="6CDCDD84" w:rsidR="00DF2AEB" w:rsidRDefault="00DF2AEB" w:rsidP="00F04FD7">
      <w:pPr>
        <w:rPr>
          <w:b/>
          <w:smallCaps/>
          <w:sz w:val="22"/>
        </w:rPr>
      </w:pPr>
    </w:p>
    <w:p w14:paraId="7A267994" w14:textId="77777777" w:rsidR="0092085F" w:rsidRDefault="0092085F" w:rsidP="00362992">
      <w:pPr>
        <w:ind w:left="720" w:hanging="720"/>
        <w:rPr>
          <w:b/>
          <w:smallCaps/>
          <w:sz w:val="22"/>
        </w:rPr>
      </w:pPr>
    </w:p>
    <w:p w14:paraId="46D24E99" w14:textId="77777777" w:rsidR="0092085F" w:rsidRDefault="0092085F" w:rsidP="00362992">
      <w:pPr>
        <w:ind w:left="720" w:hanging="720"/>
        <w:rPr>
          <w:b/>
          <w:smallCaps/>
          <w:sz w:val="22"/>
        </w:rPr>
      </w:pPr>
    </w:p>
    <w:p w14:paraId="583E9FB0" w14:textId="77777777" w:rsidR="0092085F" w:rsidRDefault="0092085F" w:rsidP="00362992">
      <w:pPr>
        <w:ind w:left="720" w:hanging="720"/>
        <w:rPr>
          <w:b/>
          <w:smallCaps/>
          <w:sz w:val="22"/>
        </w:rPr>
      </w:pPr>
    </w:p>
    <w:p w14:paraId="7350EEBA" w14:textId="77777777" w:rsidR="0092085F" w:rsidRDefault="0092085F" w:rsidP="00362992">
      <w:pPr>
        <w:ind w:left="720" w:hanging="720"/>
        <w:rPr>
          <w:b/>
          <w:smallCaps/>
          <w:sz w:val="22"/>
        </w:rPr>
      </w:pPr>
    </w:p>
    <w:p w14:paraId="4EFDA559" w14:textId="75811008" w:rsidR="00362992" w:rsidRPr="00EC6B05" w:rsidRDefault="00362992" w:rsidP="00362992">
      <w:pPr>
        <w:ind w:left="720" w:hanging="720"/>
        <w:rPr>
          <w:b/>
          <w:sz w:val="22"/>
        </w:rPr>
      </w:pPr>
      <w:r w:rsidRPr="00EC6B05">
        <w:rPr>
          <w:b/>
          <w:smallCaps/>
          <w:sz w:val="22"/>
        </w:rPr>
        <w:t xml:space="preserve">Week </w:t>
      </w:r>
      <w:r w:rsidR="00C92C10">
        <w:rPr>
          <w:b/>
          <w:smallCaps/>
          <w:sz w:val="22"/>
        </w:rPr>
        <w:t>Fourteen</w:t>
      </w:r>
      <w:r w:rsidRPr="00EC6B05">
        <w:rPr>
          <w:b/>
          <w:smallCaps/>
          <w:sz w:val="22"/>
        </w:rPr>
        <w:t xml:space="preserve">: </w:t>
      </w:r>
      <w:r w:rsidR="00C92C10">
        <w:rPr>
          <w:b/>
          <w:sz w:val="22"/>
        </w:rPr>
        <w:t>April 19-23</w:t>
      </w:r>
    </w:p>
    <w:p w14:paraId="73BD27FD" w14:textId="77777777" w:rsidR="00362992" w:rsidRPr="00E92861" w:rsidRDefault="00362992" w:rsidP="00362992">
      <w:pPr>
        <w:rPr>
          <w:sz w:val="22"/>
        </w:rPr>
      </w:pPr>
    </w:p>
    <w:p w14:paraId="3AB3FAE3" w14:textId="111F07B7" w:rsidR="00362992" w:rsidRPr="00D803B3" w:rsidRDefault="00362992" w:rsidP="00362992">
      <w:pPr>
        <w:rPr>
          <w:sz w:val="22"/>
        </w:rPr>
      </w:pPr>
      <w:r w:rsidRPr="00EC6B05">
        <w:rPr>
          <w:i/>
          <w:sz w:val="22"/>
        </w:rPr>
        <w:t>Readings</w:t>
      </w:r>
      <w:r w:rsidRPr="00EC6B05">
        <w:rPr>
          <w:sz w:val="22"/>
        </w:rPr>
        <w:t xml:space="preserve">: </w:t>
      </w:r>
      <w:r w:rsidR="00706A6B" w:rsidRPr="00EC6B05">
        <w:rPr>
          <w:sz w:val="22"/>
        </w:rPr>
        <w:t>None – work on your papers</w:t>
      </w:r>
    </w:p>
    <w:p w14:paraId="25ACB88C" w14:textId="77777777" w:rsidR="00362992" w:rsidRPr="00EC6B05" w:rsidRDefault="00362992" w:rsidP="00362992">
      <w:pPr>
        <w:ind w:left="1440" w:hanging="720"/>
        <w:rPr>
          <w:sz w:val="22"/>
        </w:rPr>
      </w:pPr>
      <w:r w:rsidRPr="00EC6B05">
        <w:rPr>
          <w:sz w:val="22"/>
        </w:rPr>
        <w:tab/>
        <w:t xml:space="preserve">     </w:t>
      </w:r>
    </w:p>
    <w:p w14:paraId="4F41906D" w14:textId="04AA371F" w:rsidR="00362992" w:rsidRDefault="00706A6B" w:rsidP="00862662">
      <w:pPr>
        <w:rPr>
          <w:sz w:val="22"/>
        </w:rPr>
      </w:pPr>
      <w:r w:rsidRPr="00D803B3">
        <w:rPr>
          <w:b/>
          <w:sz w:val="22"/>
        </w:rPr>
        <w:t>CONFERENCES INSTEAD OF CLASS – Sign up for your individual paper conference with me d</w:t>
      </w:r>
      <w:r>
        <w:rPr>
          <w:b/>
          <w:sz w:val="22"/>
        </w:rPr>
        <w:t xml:space="preserve">uring the week </w:t>
      </w:r>
      <w:r w:rsidR="00547A82">
        <w:rPr>
          <w:b/>
          <w:sz w:val="22"/>
        </w:rPr>
        <w:t xml:space="preserve">of </w:t>
      </w:r>
      <w:r w:rsidR="00C92C10">
        <w:rPr>
          <w:b/>
          <w:sz w:val="22"/>
        </w:rPr>
        <w:t>April 19-23</w:t>
      </w:r>
      <w:r>
        <w:rPr>
          <w:b/>
          <w:sz w:val="22"/>
        </w:rPr>
        <w:t>.</w:t>
      </w:r>
    </w:p>
    <w:p w14:paraId="1111602E" w14:textId="77777777" w:rsidR="002A69FB" w:rsidRPr="00862662" w:rsidRDefault="002A69FB" w:rsidP="00862662">
      <w:pPr>
        <w:rPr>
          <w:sz w:val="22"/>
        </w:rPr>
      </w:pPr>
    </w:p>
    <w:p w14:paraId="214E8F53" w14:textId="182604A7" w:rsidR="00362992" w:rsidRDefault="00362992" w:rsidP="00362992">
      <w:pPr>
        <w:ind w:left="720" w:hanging="720"/>
        <w:rPr>
          <w:b/>
          <w:sz w:val="22"/>
        </w:rPr>
      </w:pPr>
      <w:r w:rsidRPr="00EC6B05">
        <w:rPr>
          <w:b/>
          <w:smallCaps/>
          <w:sz w:val="22"/>
        </w:rPr>
        <w:t xml:space="preserve">Week Fifteen: </w:t>
      </w:r>
      <w:r w:rsidR="001A4CE5">
        <w:rPr>
          <w:b/>
          <w:sz w:val="22"/>
        </w:rPr>
        <w:t>April</w:t>
      </w:r>
      <w:r w:rsidR="00A66917">
        <w:rPr>
          <w:b/>
          <w:sz w:val="22"/>
        </w:rPr>
        <w:t xml:space="preserve"> </w:t>
      </w:r>
      <w:r w:rsidR="004052A5">
        <w:rPr>
          <w:b/>
          <w:sz w:val="22"/>
        </w:rPr>
        <w:t>26-30</w:t>
      </w:r>
    </w:p>
    <w:p w14:paraId="4E0E72C8" w14:textId="77777777" w:rsidR="00F77CDC" w:rsidRDefault="00F77CDC" w:rsidP="00362992">
      <w:pPr>
        <w:ind w:left="720" w:hanging="720"/>
        <w:rPr>
          <w:b/>
          <w:sz w:val="22"/>
        </w:rPr>
      </w:pPr>
    </w:p>
    <w:p w14:paraId="1B564424" w14:textId="05030071" w:rsidR="00F77CDC" w:rsidRDefault="00F77CDC" w:rsidP="00F77CDC">
      <w:pPr>
        <w:rPr>
          <w:b/>
          <w:sz w:val="22"/>
        </w:rPr>
      </w:pPr>
      <w:r w:rsidRPr="00D803B3">
        <w:rPr>
          <w:b/>
          <w:sz w:val="22"/>
        </w:rPr>
        <w:t>NO CLASS – ALLOTTED TIME TO WRAP UP RESEARCH AND WRITING ROUGH DRAFTS.</w:t>
      </w:r>
    </w:p>
    <w:p w14:paraId="7B85241B" w14:textId="77777777" w:rsidR="00181792" w:rsidRDefault="00181792" w:rsidP="00F77CDC">
      <w:pPr>
        <w:rPr>
          <w:b/>
          <w:sz w:val="22"/>
        </w:rPr>
      </w:pPr>
    </w:p>
    <w:p w14:paraId="3DC70839" w14:textId="17933DDD" w:rsidR="00181792" w:rsidRPr="00EC6B05" w:rsidRDefault="00181792" w:rsidP="00F77CDC">
      <w:pPr>
        <w:rPr>
          <w:sz w:val="22"/>
        </w:rPr>
      </w:pPr>
      <w:r>
        <w:rPr>
          <w:b/>
          <w:sz w:val="22"/>
        </w:rPr>
        <w:t>Sign up for a presentation date for week 16.</w:t>
      </w:r>
    </w:p>
    <w:p w14:paraId="5DDD21F1" w14:textId="77777777" w:rsidR="00362992" w:rsidRPr="00EC6B05" w:rsidRDefault="00362992" w:rsidP="00362992">
      <w:pPr>
        <w:rPr>
          <w:b/>
          <w:smallCaps/>
          <w:sz w:val="22"/>
        </w:rPr>
      </w:pPr>
    </w:p>
    <w:p w14:paraId="076BFCA3" w14:textId="06450D95" w:rsidR="00362992" w:rsidRPr="00EC6B05" w:rsidRDefault="00362992" w:rsidP="00362992">
      <w:pPr>
        <w:rPr>
          <w:b/>
          <w:sz w:val="22"/>
        </w:rPr>
      </w:pPr>
      <w:r w:rsidRPr="00EC6B05">
        <w:rPr>
          <w:b/>
          <w:smallCaps/>
          <w:sz w:val="22"/>
        </w:rPr>
        <w:t xml:space="preserve">Week Sixteen: </w:t>
      </w:r>
      <w:r w:rsidR="00250D88">
        <w:rPr>
          <w:b/>
          <w:sz w:val="22"/>
        </w:rPr>
        <w:t>May</w:t>
      </w:r>
      <w:r w:rsidR="004052A5">
        <w:rPr>
          <w:b/>
          <w:sz w:val="22"/>
        </w:rPr>
        <w:t xml:space="preserve"> 3-7</w:t>
      </w:r>
    </w:p>
    <w:p w14:paraId="54C7A3C6" w14:textId="77777777" w:rsidR="00362992" w:rsidRPr="00E92861" w:rsidRDefault="00362992" w:rsidP="00362992">
      <w:pPr>
        <w:rPr>
          <w:sz w:val="22"/>
        </w:rPr>
      </w:pPr>
    </w:p>
    <w:p w14:paraId="09E2C35E" w14:textId="77777777" w:rsidR="00362992" w:rsidRPr="00EC6B05" w:rsidRDefault="00362992" w:rsidP="00362992">
      <w:pPr>
        <w:rPr>
          <w:sz w:val="22"/>
        </w:rPr>
      </w:pPr>
      <w:r w:rsidRPr="00EC6B05">
        <w:rPr>
          <w:i/>
          <w:sz w:val="22"/>
        </w:rPr>
        <w:t>Readings</w:t>
      </w:r>
      <w:r w:rsidRPr="00EC6B05">
        <w:rPr>
          <w:sz w:val="22"/>
        </w:rPr>
        <w:t>: None – work on your papers</w:t>
      </w:r>
    </w:p>
    <w:p w14:paraId="5B6D97DB" w14:textId="77777777" w:rsidR="00362992" w:rsidRPr="00EC6B05" w:rsidRDefault="00362992" w:rsidP="00362992">
      <w:pPr>
        <w:ind w:left="1440" w:hanging="720"/>
        <w:rPr>
          <w:sz w:val="22"/>
        </w:rPr>
      </w:pPr>
      <w:r w:rsidRPr="00EC6B05">
        <w:rPr>
          <w:sz w:val="22"/>
        </w:rPr>
        <w:tab/>
        <w:t xml:space="preserve">     </w:t>
      </w:r>
    </w:p>
    <w:p w14:paraId="16679AEE" w14:textId="53AD082F" w:rsidR="00362992" w:rsidRDefault="00D02058" w:rsidP="00362992">
      <w:pPr>
        <w:ind w:firstLine="720"/>
        <w:rPr>
          <w:sz w:val="22"/>
        </w:rPr>
      </w:pPr>
      <w:r>
        <w:rPr>
          <w:sz w:val="22"/>
        </w:rPr>
        <w:t>May</w:t>
      </w:r>
      <w:r w:rsidR="004052A5">
        <w:rPr>
          <w:sz w:val="22"/>
        </w:rPr>
        <w:t xml:space="preserve"> 4</w:t>
      </w:r>
      <w:r w:rsidR="00362992" w:rsidRPr="00EC6B05">
        <w:rPr>
          <w:sz w:val="22"/>
        </w:rPr>
        <w:t xml:space="preserve">: Final paper presentations (plan to talk for about </w:t>
      </w:r>
      <w:r w:rsidR="00250D88">
        <w:rPr>
          <w:sz w:val="22"/>
        </w:rPr>
        <w:t>10-15</w:t>
      </w:r>
      <w:r w:rsidR="00362992" w:rsidRPr="00EC6B05">
        <w:rPr>
          <w:sz w:val="22"/>
        </w:rPr>
        <w:t xml:space="preserve"> minutes)</w:t>
      </w:r>
    </w:p>
    <w:p w14:paraId="7A76D3BC" w14:textId="594C82E8" w:rsidR="003C5F49" w:rsidRPr="00EC6B05" w:rsidRDefault="00D02058" w:rsidP="00362992">
      <w:pPr>
        <w:ind w:firstLine="720"/>
        <w:rPr>
          <w:sz w:val="22"/>
        </w:rPr>
      </w:pPr>
      <w:r>
        <w:rPr>
          <w:sz w:val="22"/>
        </w:rPr>
        <w:t>May</w:t>
      </w:r>
      <w:r w:rsidR="004052A5">
        <w:rPr>
          <w:sz w:val="22"/>
        </w:rPr>
        <w:t xml:space="preserve"> 6</w:t>
      </w:r>
      <w:r w:rsidR="003C5F49">
        <w:rPr>
          <w:sz w:val="22"/>
        </w:rPr>
        <w:t xml:space="preserve">: Final paper presentations (plan to talk for about </w:t>
      </w:r>
      <w:r w:rsidR="00250D88">
        <w:rPr>
          <w:sz w:val="22"/>
        </w:rPr>
        <w:t>10-15</w:t>
      </w:r>
      <w:r w:rsidR="003C5F49">
        <w:rPr>
          <w:sz w:val="22"/>
        </w:rPr>
        <w:t xml:space="preserve"> minutes)</w:t>
      </w:r>
    </w:p>
    <w:p w14:paraId="1FAF654B" w14:textId="77777777" w:rsidR="00362992" w:rsidRPr="00EC6B05" w:rsidRDefault="00362992" w:rsidP="00362992">
      <w:pPr>
        <w:ind w:firstLine="720"/>
        <w:rPr>
          <w:sz w:val="22"/>
        </w:rPr>
      </w:pPr>
    </w:p>
    <w:p w14:paraId="26CDB701" w14:textId="3076C37E" w:rsidR="00362992" w:rsidRPr="00EC6B05" w:rsidRDefault="00362992" w:rsidP="00362992">
      <w:pPr>
        <w:rPr>
          <w:sz w:val="22"/>
        </w:rPr>
      </w:pPr>
      <w:r w:rsidRPr="00EC6B05">
        <w:rPr>
          <w:b/>
          <w:sz w:val="22"/>
        </w:rPr>
        <w:t>*** FIN</w:t>
      </w:r>
      <w:r w:rsidR="00401D73">
        <w:rPr>
          <w:b/>
          <w:sz w:val="22"/>
        </w:rPr>
        <w:t xml:space="preserve">AL PAPERS DUE </w:t>
      </w:r>
      <w:r w:rsidR="00250D88">
        <w:rPr>
          <w:b/>
          <w:sz w:val="22"/>
        </w:rPr>
        <w:t>FRIDAY</w:t>
      </w:r>
      <w:r w:rsidR="00E8418D">
        <w:rPr>
          <w:b/>
          <w:sz w:val="22"/>
        </w:rPr>
        <w:t xml:space="preserve">, </w:t>
      </w:r>
      <w:r w:rsidR="00D02058">
        <w:rPr>
          <w:b/>
          <w:sz w:val="22"/>
        </w:rPr>
        <w:t>MAY 7</w:t>
      </w:r>
      <w:r w:rsidR="006519D2">
        <w:rPr>
          <w:b/>
          <w:sz w:val="22"/>
        </w:rPr>
        <w:t xml:space="preserve">. </w:t>
      </w:r>
      <w:r w:rsidRPr="00EC6B05">
        <w:rPr>
          <w:b/>
          <w:sz w:val="22"/>
        </w:rPr>
        <w:t>***</w:t>
      </w:r>
    </w:p>
    <w:p w14:paraId="3CF26327" w14:textId="77777777" w:rsidR="00362992" w:rsidRPr="00E92861" w:rsidRDefault="00362992" w:rsidP="00362992">
      <w:pPr>
        <w:ind w:firstLine="720"/>
        <w:rPr>
          <w:b/>
          <w:sz w:val="22"/>
        </w:rPr>
      </w:pPr>
    </w:p>
    <w:p w14:paraId="426A45B0" w14:textId="03EFF1A0" w:rsidR="00362992" w:rsidRPr="00D71B02" w:rsidRDefault="00210619" w:rsidP="00210619">
      <w:pPr>
        <w:rPr>
          <w:b/>
          <w:sz w:val="22"/>
        </w:rPr>
      </w:pPr>
      <w:r>
        <w:rPr>
          <w:b/>
          <w:sz w:val="22"/>
        </w:rPr>
        <w:br w:type="page"/>
      </w:r>
    </w:p>
    <w:p w14:paraId="08C6AC98" w14:textId="77777777" w:rsidR="00F13FB3" w:rsidRDefault="00F13FB3" w:rsidP="00362992">
      <w:pPr>
        <w:jc w:val="center"/>
        <w:rPr>
          <w:b/>
          <w:smallCaps/>
          <w:sz w:val="28"/>
          <w:szCs w:val="28"/>
        </w:rPr>
      </w:pPr>
      <w:r>
        <w:rPr>
          <w:b/>
          <w:smallCaps/>
          <w:sz w:val="28"/>
          <w:szCs w:val="28"/>
        </w:rPr>
        <w:lastRenderedPageBreak/>
        <w:t>Senior Seminar</w:t>
      </w:r>
    </w:p>
    <w:p w14:paraId="409A5EBF" w14:textId="59140FA0" w:rsidR="00362992" w:rsidRDefault="00362992" w:rsidP="00362992">
      <w:pPr>
        <w:jc w:val="center"/>
        <w:rPr>
          <w:b/>
          <w:smallCaps/>
          <w:sz w:val="28"/>
          <w:szCs w:val="28"/>
        </w:rPr>
      </w:pPr>
      <w:r w:rsidRPr="00F13FB3">
        <w:rPr>
          <w:b/>
          <w:smallCaps/>
          <w:sz w:val="28"/>
          <w:szCs w:val="28"/>
        </w:rPr>
        <w:t xml:space="preserve">Schedule of </w:t>
      </w:r>
      <w:r w:rsidR="00992608">
        <w:rPr>
          <w:b/>
          <w:smallCaps/>
          <w:sz w:val="28"/>
          <w:szCs w:val="28"/>
        </w:rPr>
        <w:t>A</w:t>
      </w:r>
      <w:r w:rsidRPr="00F13FB3">
        <w:rPr>
          <w:b/>
          <w:smallCaps/>
          <w:sz w:val="28"/>
          <w:szCs w:val="28"/>
        </w:rPr>
        <w:t>ssignments</w:t>
      </w:r>
    </w:p>
    <w:p w14:paraId="12DB5448" w14:textId="033CF918" w:rsidR="0010516E" w:rsidRDefault="0010516E" w:rsidP="00362992">
      <w:pPr>
        <w:jc w:val="center"/>
        <w:rPr>
          <w:b/>
          <w:smallCaps/>
          <w:sz w:val="28"/>
          <w:szCs w:val="28"/>
        </w:rPr>
      </w:pPr>
    </w:p>
    <w:p w14:paraId="552CC444" w14:textId="23AD315E" w:rsidR="0010516E" w:rsidRPr="00FB13B4" w:rsidRDefault="00FB13B4" w:rsidP="00B63FD1">
      <w:pPr>
        <w:jc w:val="both"/>
        <w:rPr>
          <w:bCs/>
          <w:i/>
          <w:iCs/>
        </w:rPr>
      </w:pPr>
      <w:r>
        <w:rPr>
          <w:bCs/>
          <w:i/>
          <w:iCs/>
        </w:rPr>
        <w:t xml:space="preserve">Any assignment marked with an asterisk (*) is considered a preliminary paper assignment. </w:t>
      </w:r>
      <w:r w:rsidR="0010516E" w:rsidRPr="00FB13B4">
        <w:rPr>
          <w:bCs/>
          <w:i/>
          <w:iCs/>
        </w:rPr>
        <w:t>Taken together, these assignments are worth 30 percent of your grade, although each assignment is weighted differently within that 30 percent total.</w:t>
      </w:r>
      <w:r>
        <w:rPr>
          <w:bCs/>
          <w:i/>
          <w:iCs/>
        </w:rPr>
        <w:t xml:space="preserve"> The point value for each of these assignments indicates how it is weighted. You must submit and pass each preliminary paper assignment before you are authorized to submit the next one in the list (late deductions will apply if you have not completed a</w:t>
      </w:r>
      <w:r w:rsidR="00B63FD1">
        <w:rPr>
          <w:bCs/>
          <w:i/>
          <w:iCs/>
        </w:rPr>
        <w:t xml:space="preserve">n </w:t>
      </w:r>
      <w:r>
        <w:rPr>
          <w:bCs/>
          <w:i/>
          <w:iCs/>
        </w:rPr>
        <w:t xml:space="preserve">assignment because you have not completed </w:t>
      </w:r>
      <w:r w:rsidR="00BB5663">
        <w:rPr>
          <w:bCs/>
          <w:i/>
          <w:iCs/>
        </w:rPr>
        <w:t xml:space="preserve">or passed </w:t>
      </w:r>
      <w:r>
        <w:rPr>
          <w:bCs/>
          <w:i/>
          <w:iCs/>
        </w:rPr>
        <w:t>the previous one).</w:t>
      </w:r>
    </w:p>
    <w:p w14:paraId="7D319758" w14:textId="77777777" w:rsidR="00362992" w:rsidRPr="00727A55" w:rsidRDefault="00362992" w:rsidP="00362992">
      <w:pPr>
        <w:rPr>
          <w:b/>
          <w:smallCaps/>
        </w:rPr>
      </w:pPr>
    </w:p>
    <w:p w14:paraId="7288174F" w14:textId="57423E13" w:rsidR="00362992" w:rsidRPr="00F13FB3" w:rsidRDefault="00FB13B4" w:rsidP="00362992">
      <w:pPr>
        <w:spacing w:after="160"/>
        <w:rPr>
          <w:b/>
          <w:sz w:val="22"/>
          <w:szCs w:val="22"/>
        </w:rPr>
      </w:pPr>
      <w:r>
        <w:rPr>
          <w:b/>
          <w:sz w:val="22"/>
          <w:szCs w:val="22"/>
        </w:rPr>
        <w:t xml:space="preserve">* </w:t>
      </w:r>
      <w:r w:rsidR="00362992" w:rsidRPr="00F13FB3">
        <w:rPr>
          <w:b/>
          <w:sz w:val="22"/>
          <w:szCs w:val="22"/>
        </w:rPr>
        <w:t xml:space="preserve">Paper topic conferences </w:t>
      </w:r>
      <w:r w:rsidR="0028727E" w:rsidRPr="00F13FB3">
        <w:rPr>
          <w:sz w:val="22"/>
          <w:szCs w:val="22"/>
        </w:rPr>
        <w:t xml:space="preserve">(week of </w:t>
      </w:r>
      <w:r w:rsidR="00AA1C4C">
        <w:rPr>
          <w:sz w:val="22"/>
          <w:szCs w:val="22"/>
        </w:rPr>
        <w:t>February 8-12</w:t>
      </w:r>
      <w:r w:rsidR="00362992" w:rsidRPr="00F13FB3">
        <w:rPr>
          <w:sz w:val="22"/>
          <w:szCs w:val="22"/>
        </w:rPr>
        <w:t xml:space="preserve">): You will sign up for a meeting time to </w:t>
      </w:r>
      <w:r>
        <w:rPr>
          <w:sz w:val="22"/>
          <w:szCs w:val="22"/>
        </w:rPr>
        <w:t>discuss</w:t>
      </w:r>
      <w:r w:rsidR="00362992" w:rsidRPr="00F13FB3">
        <w:rPr>
          <w:sz w:val="22"/>
          <w:szCs w:val="22"/>
        </w:rPr>
        <w:t xml:space="preserve"> possible topics and strategies for developing your ideas. Come prepared with concrete ideas for topics.</w:t>
      </w:r>
      <w:r>
        <w:rPr>
          <w:sz w:val="22"/>
          <w:szCs w:val="22"/>
        </w:rPr>
        <w:t xml:space="preserve"> (10 pts.)</w:t>
      </w:r>
    </w:p>
    <w:p w14:paraId="69F313C7" w14:textId="17537F0E" w:rsidR="00362992" w:rsidRPr="00F13FB3" w:rsidRDefault="00FB13B4" w:rsidP="00362992">
      <w:pPr>
        <w:spacing w:after="160"/>
        <w:rPr>
          <w:sz w:val="22"/>
          <w:szCs w:val="22"/>
        </w:rPr>
      </w:pPr>
      <w:r>
        <w:rPr>
          <w:b/>
          <w:sz w:val="22"/>
          <w:szCs w:val="22"/>
        </w:rPr>
        <w:t xml:space="preserve">* </w:t>
      </w:r>
      <w:r w:rsidR="00362992" w:rsidRPr="00F13FB3">
        <w:rPr>
          <w:b/>
          <w:sz w:val="22"/>
          <w:szCs w:val="22"/>
        </w:rPr>
        <w:t xml:space="preserve">Topic statement </w:t>
      </w:r>
      <w:r w:rsidR="00E6191F" w:rsidRPr="00F13FB3">
        <w:rPr>
          <w:sz w:val="22"/>
          <w:szCs w:val="22"/>
        </w:rPr>
        <w:t xml:space="preserve">(due Monday, </w:t>
      </w:r>
      <w:r w:rsidR="00AA1C4C">
        <w:rPr>
          <w:sz w:val="22"/>
          <w:szCs w:val="22"/>
        </w:rPr>
        <w:t>February 15</w:t>
      </w:r>
      <w:r w:rsidR="00362992" w:rsidRPr="00F13FB3">
        <w:rPr>
          <w:sz w:val="22"/>
          <w:szCs w:val="22"/>
        </w:rPr>
        <w:t xml:space="preserve">): You should turn in a </w:t>
      </w:r>
      <w:r w:rsidR="006519D2">
        <w:rPr>
          <w:sz w:val="22"/>
          <w:szCs w:val="22"/>
        </w:rPr>
        <w:t xml:space="preserve">long </w:t>
      </w:r>
      <w:r w:rsidR="00362992" w:rsidRPr="00F13FB3">
        <w:rPr>
          <w:sz w:val="22"/>
          <w:szCs w:val="22"/>
        </w:rPr>
        <w:t>paragraph sketching out the topic you plan to explore, the kinds of primary and secondary sources you expect to find, and what big points you expect to make. Your topic statement should demonstrate that you have thought in specific ways about how you will proceed with this projec</w:t>
      </w:r>
      <w:r w:rsidR="00DC532A">
        <w:rPr>
          <w:sz w:val="22"/>
          <w:szCs w:val="22"/>
        </w:rPr>
        <w:t>t</w:t>
      </w:r>
      <w:r w:rsidR="00362992" w:rsidRPr="00F13FB3">
        <w:rPr>
          <w:sz w:val="22"/>
          <w:szCs w:val="22"/>
        </w:rPr>
        <w:t>.</w:t>
      </w:r>
      <w:r>
        <w:rPr>
          <w:sz w:val="22"/>
          <w:szCs w:val="22"/>
        </w:rPr>
        <w:t xml:space="preserve"> (15 pts.)</w:t>
      </w:r>
    </w:p>
    <w:p w14:paraId="77DF9FC5" w14:textId="3A615BDE" w:rsidR="00CB4749" w:rsidRPr="00F13FB3" w:rsidRDefault="00CB4749" w:rsidP="00362992">
      <w:pPr>
        <w:spacing w:after="160"/>
        <w:rPr>
          <w:sz w:val="22"/>
          <w:szCs w:val="22"/>
        </w:rPr>
      </w:pPr>
      <w:r w:rsidRPr="00F13FB3">
        <w:rPr>
          <w:b/>
          <w:sz w:val="22"/>
          <w:szCs w:val="22"/>
        </w:rPr>
        <w:t>Timeline exercise</w:t>
      </w:r>
      <w:r w:rsidRPr="00F13FB3">
        <w:rPr>
          <w:sz w:val="22"/>
          <w:szCs w:val="22"/>
        </w:rPr>
        <w:t xml:space="preserve"> (due </w:t>
      </w:r>
      <w:r w:rsidR="001542BD">
        <w:rPr>
          <w:sz w:val="22"/>
          <w:szCs w:val="22"/>
        </w:rPr>
        <w:t xml:space="preserve">Tuesday, </w:t>
      </w:r>
      <w:r w:rsidR="0095587F">
        <w:rPr>
          <w:sz w:val="22"/>
          <w:szCs w:val="22"/>
        </w:rPr>
        <w:t>March</w:t>
      </w:r>
      <w:r w:rsidR="00616974">
        <w:rPr>
          <w:sz w:val="22"/>
          <w:szCs w:val="22"/>
        </w:rPr>
        <w:t xml:space="preserve"> 2</w:t>
      </w:r>
      <w:r w:rsidRPr="00F13FB3">
        <w:rPr>
          <w:sz w:val="22"/>
          <w:szCs w:val="22"/>
        </w:rPr>
        <w:t xml:space="preserve">): Collaborating with a group, you will create a timeline to explain the historiography of a field of history, using Michael Hattem’s timeline of the historiography of the American Revolution as a model. You will present these timelines in class on </w:t>
      </w:r>
      <w:r w:rsidR="0017782A">
        <w:rPr>
          <w:sz w:val="22"/>
          <w:szCs w:val="22"/>
        </w:rPr>
        <w:t>October 2</w:t>
      </w:r>
      <w:r w:rsidRPr="00F13FB3">
        <w:rPr>
          <w:sz w:val="22"/>
          <w:szCs w:val="22"/>
        </w:rPr>
        <w:t xml:space="preserve">, but you should work on it </w:t>
      </w:r>
      <w:r w:rsidR="0028727E" w:rsidRPr="00F13FB3">
        <w:rPr>
          <w:sz w:val="22"/>
          <w:szCs w:val="22"/>
        </w:rPr>
        <w:t xml:space="preserve">(via shared Google </w:t>
      </w:r>
      <w:r w:rsidR="005F7F1D">
        <w:rPr>
          <w:sz w:val="22"/>
          <w:szCs w:val="22"/>
        </w:rPr>
        <w:t>spreadsheets</w:t>
      </w:r>
      <w:r w:rsidR="0028727E" w:rsidRPr="00F13FB3">
        <w:rPr>
          <w:sz w:val="22"/>
          <w:szCs w:val="22"/>
        </w:rPr>
        <w:t xml:space="preserve">) well in advance. Although this exercise will likely have little direct connection to your papers, it will help you think about historiography, which will help you </w:t>
      </w:r>
      <w:r w:rsidR="0036565F">
        <w:rPr>
          <w:sz w:val="22"/>
          <w:szCs w:val="22"/>
        </w:rPr>
        <w:t xml:space="preserve">write </w:t>
      </w:r>
      <w:r w:rsidR="0028727E" w:rsidRPr="00F13FB3">
        <w:rPr>
          <w:sz w:val="22"/>
          <w:szCs w:val="22"/>
        </w:rPr>
        <w:t>your final paper.</w:t>
      </w:r>
    </w:p>
    <w:p w14:paraId="051FBDDE" w14:textId="55F3F1E7" w:rsidR="008B06D1" w:rsidRPr="00F13FB3" w:rsidRDefault="00FB13B4" w:rsidP="008B06D1">
      <w:pPr>
        <w:spacing w:after="160"/>
        <w:rPr>
          <w:sz w:val="22"/>
          <w:szCs w:val="22"/>
        </w:rPr>
      </w:pPr>
      <w:r>
        <w:rPr>
          <w:b/>
          <w:sz w:val="22"/>
          <w:szCs w:val="22"/>
        </w:rPr>
        <w:t xml:space="preserve">* </w:t>
      </w:r>
      <w:r w:rsidR="008B06D1">
        <w:rPr>
          <w:b/>
          <w:sz w:val="22"/>
          <w:szCs w:val="22"/>
        </w:rPr>
        <w:t>Annotated bibliography</w:t>
      </w:r>
      <w:r w:rsidR="008B06D1" w:rsidRPr="00F13FB3">
        <w:rPr>
          <w:sz w:val="22"/>
          <w:szCs w:val="22"/>
        </w:rPr>
        <w:t xml:space="preserve"> (due </w:t>
      </w:r>
      <w:r w:rsidR="008B06D1">
        <w:rPr>
          <w:sz w:val="22"/>
          <w:szCs w:val="22"/>
        </w:rPr>
        <w:t>Friday, March 5</w:t>
      </w:r>
      <w:r w:rsidR="008B06D1" w:rsidRPr="00F13FB3">
        <w:rPr>
          <w:sz w:val="22"/>
          <w:szCs w:val="22"/>
        </w:rPr>
        <w:t xml:space="preserve">): </w:t>
      </w:r>
      <w:r w:rsidR="008B06D1">
        <w:rPr>
          <w:sz w:val="22"/>
          <w:szCs w:val="22"/>
        </w:rPr>
        <w:t xml:space="preserve">You will turn in a list of seven peer-reviewed secondary sources (scholarly books or journal articles), each of which you will annotate with a paragraph. The paragraph should explain the following: the main argument of the source, how it will support your research into your topic, and how the author of the source situates it historiographically. In other words, use the introduction and the footnotes to explain what scholarly questions the author is exploring, and what works s/he is responding to or using to build the argument and interpretation of the work in question. </w:t>
      </w:r>
      <w:r w:rsidR="008B06D1" w:rsidRPr="00F13FB3">
        <w:rPr>
          <w:sz w:val="22"/>
          <w:szCs w:val="22"/>
        </w:rPr>
        <w:t xml:space="preserve">If done correctly, you should expect to use parts of </w:t>
      </w:r>
      <w:r w:rsidR="008B06D1">
        <w:rPr>
          <w:sz w:val="22"/>
          <w:szCs w:val="22"/>
        </w:rPr>
        <w:t>your annotations</w:t>
      </w:r>
      <w:r w:rsidR="008B06D1" w:rsidRPr="00F13FB3">
        <w:rPr>
          <w:sz w:val="22"/>
          <w:szCs w:val="22"/>
        </w:rPr>
        <w:t xml:space="preserve"> in your final paper – either in the introduction, the body, or the footnotes (or, more likely, all of the above).  This </w:t>
      </w:r>
      <w:r w:rsidR="008B06D1">
        <w:rPr>
          <w:sz w:val="22"/>
          <w:szCs w:val="22"/>
        </w:rPr>
        <w:t>assignment</w:t>
      </w:r>
      <w:r w:rsidR="008B06D1" w:rsidRPr="00F13FB3">
        <w:rPr>
          <w:sz w:val="22"/>
          <w:szCs w:val="22"/>
        </w:rPr>
        <w:t xml:space="preserve"> will be based on a </w:t>
      </w:r>
      <w:r w:rsidR="008B06D1" w:rsidRPr="00F13FB3">
        <w:rPr>
          <w:i/>
          <w:sz w:val="22"/>
          <w:szCs w:val="22"/>
        </w:rPr>
        <w:t>working bibliography</w:t>
      </w:r>
      <w:r w:rsidR="008B06D1" w:rsidRPr="00F13FB3">
        <w:rPr>
          <w:sz w:val="22"/>
          <w:szCs w:val="22"/>
        </w:rPr>
        <w:t xml:space="preserve">; in other words, you should not assume that you are done with your secondary research when you turn in this assignment. </w:t>
      </w:r>
      <w:r>
        <w:rPr>
          <w:sz w:val="22"/>
          <w:szCs w:val="22"/>
        </w:rPr>
        <w:t>(35 pts.)</w:t>
      </w:r>
    </w:p>
    <w:p w14:paraId="242C1E7C" w14:textId="3AEEEE1D" w:rsidR="00EC294D" w:rsidRPr="00F13FB3" w:rsidRDefault="00FB13B4" w:rsidP="00EC294D">
      <w:pPr>
        <w:spacing w:after="160"/>
        <w:rPr>
          <w:sz w:val="22"/>
          <w:szCs w:val="22"/>
        </w:rPr>
      </w:pPr>
      <w:r>
        <w:rPr>
          <w:b/>
          <w:sz w:val="22"/>
          <w:szCs w:val="22"/>
        </w:rPr>
        <w:t xml:space="preserve">* </w:t>
      </w:r>
      <w:r w:rsidR="00EC294D" w:rsidRPr="00F13FB3">
        <w:rPr>
          <w:b/>
          <w:sz w:val="22"/>
          <w:szCs w:val="22"/>
        </w:rPr>
        <w:t xml:space="preserve">Annotated list of </w:t>
      </w:r>
      <w:r w:rsidR="00607695">
        <w:rPr>
          <w:b/>
          <w:sz w:val="22"/>
          <w:szCs w:val="22"/>
        </w:rPr>
        <w:t>five</w:t>
      </w:r>
      <w:r w:rsidR="00EC294D" w:rsidRPr="00F13FB3">
        <w:rPr>
          <w:b/>
          <w:sz w:val="22"/>
          <w:szCs w:val="22"/>
        </w:rPr>
        <w:t xml:space="preserve"> primary sources</w:t>
      </w:r>
      <w:r w:rsidR="00EC294D" w:rsidRPr="00F13FB3">
        <w:rPr>
          <w:sz w:val="22"/>
          <w:szCs w:val="22"/>
        </w:rPr>
        <w:t xml:space="preserve"> (due </w:t>
      </w:r>
      <w:r w:rsidR="00607695">
        <w:rPr>
          <w:sz w:val="22"/>
          <w:szCs w:val="22"/>
        </w:rPr>
        <w:t>Friday</w:t>
      </w:r>
      <w:r w:rsidR="00EC294D" w:rsidRPr="00F13FB3">
        <w:rPr>
          <w:sz w:val="22"/>
          <w:szCs w:val="22"/>
        </w:rPr>
        <w:t xml:space="preserve">, </w:t>
      </w:r>
      <w:r w:rsidR="00607695">
        <w:rPr>
          <w:sz w:val="22"/>
          <w:szCs w:val="22"/>
        </w:rPr>
        <w:t>March</w:t>
      </w:r>
      <w:r w:rsidR="00EC294D" w:rsidRPr="00F13FB3">
        <w:rPr>
          <w:sz w:val="22"/>
          <w:szCs w:val="22"/>
        </w:rPr>
        <w:t xml:space="preserve"> </w:t>
      </w:r>
      <w:r w:rsidR="008B06D1">
        <w:rPr>
          <w:sz w:val="22"/>
          <w:szCs w:val="22"/>
        </w:rPr>
        <w:t>1</w:t>
      </w:r>
      <w:r w:rsidR="001C41CD">
        <w:rPr>
          <w:sz w:val="22"/>
          <w:szCs w:val="22"/>
        </w:rPr>
        <w:t>2</w:t>
      </w:r>
      <w:r w:rsidR="005170CB">
        <w:rPr>
          <w:sz w:val="22"/>
          <w:szCs w:val="22"/>
        </w:rPr>
        <w:t>)</w:t>
      </w:r>
      <w:r w:rsidR="00EC294D" w:rsidRPr="00F13FB3">
        <w:rPr>
          <w:sz w:val="22"/>
          <w:szCs w:val="22"/>
        </w:rPr>
        <w:t xml:space="preserve">: </w:t>
      </w:r>
      <w:r w:rsidR="00771603">
        <w:rPr>
          <w:sz w:val="22"/>
          <w:szCs w:val="22"/>
        </w:rPr>
        <w:t>Y</w:t>
      </w:r>
      <w:r w:rsidR="00EC294D" w:rsidRPr="00F13FB3">
        <w:rPr>
          <w:sz w:val="22"/>
          <w:szCs w:val="22"/>
        </w:rPr>
        <w:t xml:space="preserve">ou should turn in a list of at least </w:t>
      </w:r>
      <w:r w:rsidR="006F531A">
        <w:rPr>
          <w:sz w:val="22"/>
          <w:szCs w:val="22"/>
        </w:rPr>
        <w:t>five</w:t>
      </w:r>
      <w:r w:rsidR="00EC294D" w:rsidRPr="00F13FB3">
        <w:rPr>
          <w:sz w:val="22"/>
          <w:szCs w:val="22"/>
        </w:rPr>
        <w:t xml:space="preserve"> primary sources that you have located and will use in your paper. Include bibliographic information. For each source, you should write a brief (3-4 sentence) description to explain what it is, why it’s relevant, and how you will use it in your paper. </w:t>
      </w:r>
      <w:r w:rsidR="00233BE7">
        <w:rPr>
          <w:sz w:val="22"/>
          <w:szCs w:val="22"/>
        </w:rPr>
        <w:t>(25 pts.)</w:t>
      </w:r>
    </w:p>
    <w:p w14:paraId="1CBF257E" w14:textId="47EF92EA" w:rsidR="00362992" w:rsidRPr="00F13FB3" w:rsidRDefault="00FB13B4" w:rsidP="00362992">
      <w:pPr>
        <w:spacing w:after="160"/>
        <w:rPr>
          <w:sz w:val="22"/>
          <w:szCs w:val="22"/>
        </w:rPr>
      </w:pPr>
      <w:r>
        <w:rPr>
          <w:b/>
          <w:sz w:val="22"/>
          <w:szCs w:val="22"/>
        </w:rPr>
        <w:t xml:space="preserve">* </w:t>
      </w:r>
      <w:r w:rsidR="00362992" w:rsidRPr="00F13FB3">
        <w:rPr>
          <w:b/>
          <w:sz w:val="22"/>
          <w:szCs w:val="22"/>
        </w:rPr>
        <w:t>Section draft</w:t>
      </w:r>
      <w:r w:rsidR="00362992" w:rsidRPr="00F13FB3">
        <w:rPr>
          <w:sz w:val="22"/>
          <w:szCs w:val="22"/>
        </w:rPr>
        <w:t xml:space="preserve"> (due </w:t>
      </w:r>
      <w:r w:rsidR="003A7E51" w:rsidRPr="00F13FB3">
        <w:rPr>
          <w:sz w:val="22"/>
          <w:szCs w:val="22"/>
        </w:rPr>
        <w:t>Friday</w:t>
      </w:r>
      <w:r w:rsidR="002A38EB" w:rsidRPr="00F13FB3">
        <w:rPr>
          <w:sz w:val="22"/>
          <w:szCs w:val="22"/>
        </w:rPr>
        <w:t xml:space="preserve">, </w:t>
      </w:r>
      <w:r w:rsidR="0068300D">
        <w:rPr>
          <w:sz w:val="22"/>
          <w:szCs w:val="22"/>
        </w:rPr>
        <w:t>April 2</w:t>
      </w:r>
      <w:r w:rsidR="00362992" w:rsidRPr="00F13FB3">
        <w:rPr>
          <w:sz w:val="22"/>
          <w:szCs w:val="22"/>
        </w:rPr>
        <w:t xml:space="preserve">): This assignment has three main parts. First, you </w:t>
      </w:r>
      <w:r w:rsidR="00233BE7">
        <w:rPr>
          <w:sz w:val="22"/>
          <w:szCs w:val="22"/>
        </w:rPr>
        <w:t>will</w:t>
      </w:r>
      <w:r w:rsidR="00362992" w:rsidRPr="00F13FB3">
        <w:rPr>
          <w:sz w:val="22"/>
          <w:szCs w:val="22"/>
        </w:rPr>
        <w:t xml:space="preserve"> prepare a draft of a section of your paper (about 3-5 pages). Ideally, this would be the part of your paper for which you have your research pretty far along</w:t>
      </w:r>
      <w:r w:rsidR="000A4E85" w:rsidRPr="00F13FB3">
        <w:rPr>
          <w:sz w:val="22"/>
          <w:szCs w:val="22"/>
        </w:rPr>
        <w:t xml:space="preserve"> (not the introduction)</w:t>
      </w:r>
      <w:r w:rsidR="00362992" w:rsidRPr="00F13FB3">
        <w:rPr>
          <w:sz w:val="22"/>
          <w:szCs w:val="22"/>
        </w:rPr>
        <w:t xml:space="preserve">. Second, you </w:t>
      </w:r>
      <w:r w:rsidR="00233BE7">
        <w:rPr>
          <w:sz w:val="22"/>
          <w:szCs w:val="22"/>
        </w:rPr>
        <w:t>will</w:t>
      </w:r>
      <w:r w:rsidR="00362992" w:rsidRPr="00F13FB3">
        <w:rPr>
          <w:sz w:val="22"/>
          <w:szCs w:val="22"/>
        </w:rPr>
        <w:t xml:space="preserve"> include an outline that shows how and where the section you’ve drafted fits into the paper. This need not be a paragraph-by-paragraph outline, but it should be </w:t>
      </w:r>
      <w:r w:rsidR="00233BE7">
        <w:rPr>
          <w:sz w:val="22"/>
          <w:szCs w:val="22"/>
        </w:rPr>
        <w:t>fairly</w:t>
      </w:r>
      <w:r w:rsidR="00362992" w:rsidRPr="00F13FB3">
        <w:rPr>
          <w:sz w:val="22"/>
          <w:szCs w:val="22"/>
        </w:rPr>
        <w:t xml:space="preserve"> specific, and it should show analytical structure. </w:t>
      </w:r>
      <w:r w:rsidR="00233BE7">
        <w:rPr>
          <w:sz w:val="22"/>
          <w:szCs w:val="22"/>
        </w:rPr>
        <w:t>F</w:t>
      </w:r>
      <w:r w:rsidR="00362992" w:rsidRPr="00F13FB3">
        <w:rPr>
          <w:sz w:val="22"/>
          <w:szCs w:val="22"/>
        </w:rPr>
        <w:t>inally, should include your main argument, sketched out in</w:t>
      </w:r>
      <w:r w:rsidR="00233BE7">
        <w:rPr>
          <w:sz w:val="22"/>
          <w:szCs w:val="22"/>
        </w:rPr>
        <w:t xml:space="preserve"> a</w:t>
      </w:r>
      <w:r w:rsidR="00362992" w:rsidRPr="00F13FB3">
        <w:rPr>
          <w:sz w:val="22"/>
          <w:szCs w:val="22"/>
        </w:rPr>
        <w:t xml:space="preserve"> paragraph. You need not prepare the entire introduction, but you should at least submit a current thesis statement. Hand this assignment in by e-mail.</w:t>
      </w:r>
      <w:r w:rsidR="00233BE7">
        <w:rPr>
          <w:sz w:val="22"/>
          <w:szCs w:val="22"/>
        </w:rPr>
        <w:t xml:space="preserve"> (50 pts.)</w:t>
      </w:r>
    </w:p>
    <w:p w14:paraId="797E8192" w14:textId="1F200B0C" w:rsidR="00F13FB3" w:rsidRDefault="00FB13B4" w:rsidP="00362992">
      <w:pPr>
        <w:spacing w:after="160"/>
        <w:rPr>
          <w:b/>
          <w:sz w:val="22"/>
          <w:szCs w:val="22"/>
        </w:rPr>
      </w:pPr>
      <w:r>
        <w:rPr>
          <w:b/>
          <w:sz w:val="22"/>
          <w:szCs w:val="22"/>
        </w:rPr>
        <w:t xml:space="preserve">* </w:t>
      </w:r>
      <w:r w:rsidR="00362992" w:rsidRPr="00F13FB3">
        <w:rPr>
          <w:b/>
          <w:sz w:val="22"/>
          <w:szCs w:val="22"/>
        </w:rPr>
        <w:t>Rough draft</w:t>
      </w:r>
      <w:r w:rsidR="00AF58FF" w:rsidRPr="00F13FB3">
        <w:rPr>
          <w:sz w:val="22"/>
          <w:szCs w:val="22"/>
        </w:rPr>
        <w:t xml:space="preserve"> (due </w:t>
      </w:r>
      <w:r w:rsidR="00C431C1" w:rsidRPr="00F13FB3">
        <w:rPr>
          <w:sz w:val="22"/>
          <w:szCs w:val="22"/>
        </w:rPr>
        <w:t xml:space="preserve">Thursday, </w:t>
      </w:r>
      <w:r w:rsidR="0068300D">
        <w:rPr>
          <w:sz w:val="22"/>
          <w:szCs w:val="22"/>
        </w:rPr>
        <w:t>April 15</w:t>
      </w:r>
      <w:r w:rsidR="00362992" w:rsidRPr="00F13FB3">
        <w:rPr>
          <w:sz w:val="22"/>
          <w:szCs w:val="22"/>
        </w:rPr>
        <w:t xml:space="preserve">): This draft should be a reasonably complete effort. It should include all the of the sections of your paper, take a good-faith stab at developing your main points, and incorporate your full range of primary and secondary evidence. It should be </w:t>
      </w:r>
      <w:r w:rsidR="00640C5F" w:rsidRPr="00F13FB3">
        <w:rPr>
          <w:sz w:val="22"/>
          <w:szCs w:val="22"/>
        </w:rPr>
        <w:t>close to the length</w:t>
      </w:r>
      <w:r w:rsidR="00362992" w:rsidRPr="00F13FB3">
        <w:rPr>
          <w:sz w:val="22"/>
          <w:szCs w:val="22"/>
        </w:rPr>
        <w:t xml:space="preserve"> of the final paper assignment, and you should use correct citations. Do the best work you can at this stage of the process, </w:t>
      </w:r>
      <w:r w:rsidR="00362992" w:rsidRPr="00F13FB3">
        <w:rPr>
          <w:sz w:val="22"/>
          <w:szCs w:val="22"/>
        </w:rPr>
        <w:lastRenderedPageBreak/>
        <w:t xml:space="preserve">because the more complete this draft is, the more useful my comments will be in helping you polish the final paper. Also, the more effort you devote to this draft, the fewer revisions you will likely have to do for your final draft. </w:t>
      </w:r>
      <w:r w:rsidR="00F70B6A">
        <w:rPr>
          <w:iCs/>
          <w:sz w:val="22"/>
          <w:szCs w:val="22"/>
        </w:rPr>
        <w:t>(100 pts.)</w:t>
      </w:r>
    </w:p>
    <w:p w14:paraId="6C0E1B27" w14:textId="18A91DCE" w:rsidR="00362992" w:rsidRPr="00F70B6A" w:rsidRDefault="00F70B6A" w:rsidP="00362992">
      <w:pPr>
        <w:spacing w:after="160"/>
        <w:rPr>
          <w:iCs/>
          <w:sz w:val="22"/>
          <w:szCs w:val="22"/>
        </w:rPr>
      </w:pPr>
      <w:r>
        <w:rPr>
          <w:b/>
          <w:sz w:val="22"/>
          <w:szCs w:val="22"/>
        </w:rPr>
        <w:t xml:space="preserve">* </w:t>
      </w:r>
      <w:r w:rsidR="000D5242" w:rsidRPr="00F13FB3">
        <w:rPr>
          <w:b/>
          <w:sz w:val="22"/>
          <w:szCs w:val="22"/>
        </w:rPr>
        <w:t xml:space="preserve">Peer </w:t>
      </w:r>
      <w:r w:rsidR="0009219F" w:rsidRPr="00F13FB3">
        <w:rPr>
          <w:b/>
          <w:sz w:val="22"/>
          <w:szCs w:val="22"/>
        </w:rPr>
        <w:t>review</w:t>
      </w:r>
      <w:r w:rsidR="0009219F" w:rsidRPr="00F13FB3">
        <w:rPr>
          <w:sz w:val="22"/>
          <w:szCs w:val="22"/>
        </w:rPr>
        <w:t xml:space="preserve"> (completed on Thursday, </w:t>
      </w:r>
      <w:r w:rsidR="0068300D">
        <w:rPr>
          <w:sz w:val="22"/>
          <w:szCs w:val="22"/>
        </w:rPr>
        <w:t>April 15</w:t>
      </w:r>
      <w:r w:rsidR="0009219F" w:rsidRPr="00F13FB3">
        <w:rPr>
          <w:sz w:val="22"/>
          <w:szCs w:val="22"/>
        </w:rPr>
        <w:t xml:space="preserve">): Peer review of a classmate’s rough draft is required and part of your grade. You are not expected to offer the same insights as a teacher or professor (who would be trained and experienced in the art of grading). However, you should be thorough and thoughtful, </w:t>
      </w:r>
      <w:r w:rsidR="00F13FB3">
        <w:rPr>
          <w:sz w:val="22"/>
          <w:szCs w:val="22"/>
        </w:rPr>
        <w:t xml:space="preserve">you should address the main areas in the peer review guide, </w:t>
      </w:r>
      <w:r w:rsidR="0009219F" w:rsidRPr="00F13FB3">
        <w:rPr>
          <w:sz w:val="22"/>
          <w:szCs w:val="22"/>
        </w:rPr>
        <w:t>and you should be able to offer helpful advice and ask useful questions.</w:t>
      </w:r>
      <w:r w:rsidR="00F13FB3">
        <w:rPr>
          <w:sz w:val="22"/>
          <w:szCs w:val="22"/>
        </w:rPr>
        <w:t xml:space="preserve"> </w:t>
      </w:r>
      <w:r>
        <w:rPr>
          <w:iCs/>
          <w:sz w:val="22"/>
          <w:szCs w:val="22"/>
        </w:rPr>
        <w:t>Submit your peer review forms</w:t>
      </w:r>
      <w:r w:rsidR="00035C06">
        <w:rPr>
          <w:iCs/>
          <w:sz w:val="22"/>
          <w:szCs w:val="22"/>
        </w:rPr>
        <w:t xml:space="preserve"> and the draft </w:t>
      </w:r>
      <w:r w:rsidR="0068300D">
        <w:rPr>
          <w:iCs/>
          <w:sz w:val="22"/>
          <w:szCs w:val="22"/>
        </w:rPr>
        <w:t xml:space="preserve">marked up </w:t>
      </w:r>
      <w:r w:rsidR="00035C06">
        <w:rPr>
          <w:iCs/>
          <w:sz w:val="22"/>
          <w:szCs w:val="22"/>
        </w:rPr>
        <w:t>with your comments</w:t>
      </w:r>
      <w:r>
        <w:rPr>
          <w:iCs/>
          <w:sz w:val="22"/>
          <w:szCs w:val="22"/>
        </w:rPr>
        <w:t xml:space="preserve"> both to the author and to me. (15 pts.)</w:t>
      </w:r>
    </w:p>
    <w:p w14:paraId="743492D6" w14:textId="66DD6576" w:rsidR="00362992" w:rsidRPr="00F13FB3" w:rsidRDefault="00F70B6A" w:rsidP="00362992">
      <w:pPr>
        <w:spacing w:after="160"/>
        <w:rPr>
          <w:sz w:val="22"/>
          <w:szCs w:val="22"/>
        </w:rPr>
      </w:pPr>
      <w:r>
        <w:rPr>
          <w:b/>
          <w:sz w:val="22"/>
          <w:szCs w:val="22"/>
        </w:rPr>
        <w:t xml:space="preserve">* </w:t>
      </w:r>
      <w:r w:rsidR="00362992" w:rsidRPr="00F13FB3">
        <w:rPr>
          <w:b/>
          <w:sz w:val="22"/>
          <w:szCs w:val="22"/>
        </w:rPr>
        <w:t>Rough draft conferences</w:t>
      </w:r>
      <w:r w:rsidR="003670A8" w:rsidRPr="00F13FB3">
        <w:rPr>
          <w:sz w:val="22"/>
          <w:szCs w:val="22"/>
        </w:rPr>
        <w:t xml:space="preserve"> (week of </w:t>
      </w:r>
      <w:r w:rsidR="00794BD8">
        <w:rPr>
          <w:sz w:val="22"/>
          <w:szCs w:val="22"/>
        </w:rPr>
        <w:t>April 19-23</w:t>
      </w:r>
      <w:r w:rsidR="00362992" w:rsidRPr="00F13FB3">
        <w:rPr>
          <w:sz w:val="22"/>
          <w:szCs w:val="22"/>
        </w:rPr>
        <w:t xml:space="preserve">): Sign up for a </w:t>
      </w:r>
      <w:r>
        <w:rPr>
          <w:sz w:val="22"/>
          <w:szCs w:val="22"/>
        </w:rPr>
        <w:t>Teams meeting</w:t>
      </w:r>
      <w:r w:rsidR="00362992" w:rsidRPr="00F13FB3">
        <w:rPr>
          <w:sz w:val="22"/>
          <w:szCs w:val="22"/>
        </w:rPr>
        <w:t xml:space="preserve"> slot to discuss your draft. You will get your draft back with my comments during your conference. You must attend your conference to get your draft back and get the go-ahead to work on your final paper.</w:t>
      </w:r>
      <w:r>
        <w:rPr>
          <w:sz w:val="22"/>
          <w:szCs w:val="22"/>
        </w:rPr>
        <w:t xml:space="preserve"> (10 pts.)</w:t>
      </w:r>
    </w:p>
    <w:p w14:paraId="745EF8A6" w14:textId="1F046D81" w:rsidR="00210619" w:rsidRPr="00F13FB3" w:rsidRDefault="00362992" w:rsidP="00362992">
      <w:pPr>
        <w:spacing w:after="160"/>
        <w:rPr>
          <w:sz w:val="22"/>
          <w:szCs w:val="22"/>
        </w:rPr>
      </w:pPr>
      <w:r w:rsidRPr="00F13FB3">
        <w:rPr>
          <w:b/>
          <w:sz w:val="22"/>
          <w:szCs w:val="22"/>
        </w:rPr>
        <w:t>Final paper</w:t>
      </w:r>
      <w:r w:rsidR="00D25AA3" w:rsidRPr="00F13FB3">
        <w:rPr>
          <w:sz w:val="22"/>
          <w:szCs w:val="22"/>
        </w:rPr>
        <w:t xml:space="preserve"> (due </w:t>
      </w:r>
      <w:r w:rsidR="00794BD8">
        <w:rPr>
          <w:sz w:val="22"/>
          <w:szCs w:val="22"/>
        </w:rPr>
        <w:t>May 7</w:t>
      </w:r>
      <w:r w:rsidRPr="00F13FB3">
        <w:rPr>
          <w:sz w:val="22"/>
          <w:szCs w:val="22"/>
        </w:rPr>
        <w:t xml:space="preserve">): These papers should represent your best work and most polished writing and analysis. You will be graded on the quality of the writing, the sharpness of your argument and analysis, the clarity of your organization, and your use of primary and secondary evidence. The final paper should be about </w:t>
      </w:r>
      <w:r w:rsidR="00037F0E">
        <w:rPr>
          <w:sz w:val="22"/>
          <w:szCs w:val="22"/>
        </w:rPr>
        <w:t>2</w:t>
      </w:r>
      <w:r w:rsidRPr="00F13FB3">
        <w:rPr>
          <w:sz w:val="22"/>
          <w:szCs w:val="22"/>
        </w:rPr>
        <w:t xml:space="preserve">0 pages long, with citations (preferably footnotes) in the current Chicago Manual of Style format, and a full bibliography. You will give a brief (5-minute) presentation on your paper on </w:t>
      </w:r>
      <w:r w:rsidR="005644E7">
        <w:rPr>
          <w:sz w:val="22"/>
          <w:szCs w:val="22"/>
        </w:rPr>
        <w:t>May</w:t>
      </w:r>
      <w:r w:rsidR="009B1AEF" w:rsidRPr="00F13FB3">
        <w:rPr>
          <w:sz w:val="22"/>
          <w:szCs w:val="22"/>
        </w:rPr>
        <w:t xml:space="preserve"> 4 </w:t>
      </w:r>
      <w:r w:rsidR="006F7BE9" w:rsidRPr="00F13FB3">
        <w:rPr>
          <w:sz w:val="22"/>
          <w:szCs w:val="22"/>
        </w:rPr>
        <w:t>or</w:t>
      </w:r>
      <w:r w:rsidR="009B1AEF" w:rsidRPr="00F13FB3">
        <w:rPr>
          <w:sz w:val="22"/>
          <w:szCs w:val="22"/>
        </w:rPr>
        <w:t xml:space="preserve"> 6</w:t>
      </w:r>
      <w:r w:rsidRPr="00F13FB3">
        <w:rPr>
          <w:sz w:val="22"/>
          <w:szCs w:val="22"/>
        </w:rPr>
        <w:t xml:space="preserve"> in class. </w:t>
      </w:r>
    </w:p>
    <w:p w14:paraId="2D591B08" w14:textId="77777777" w:rsidR="00F13FB3" w:rsidRDefault="00F13FB3" w:rsidP="00362992">
      <w:pPr>
        <w:jc w:val="center"/>
        <w:rPr>
          <w:b/>
          <w:smallCaps/>
          <w:sz w:val="28"/>
        </w:rPr>
      </w:pPr>
    </w:p>
    <w:p w14:paraId="0914580F" w14:textId="77777777" w:rsidR="00F13FB3" w:rsidRDefault="00F13FB3" w:rsidP="00362992">
      <w:pPr>
        <w:jc w:val="center"/>
        <w:rPr>
          <w:b/>
          <w:smallCaps/>
          <w:sz w:val="28"/>
        </w:rPr>
      </w:pPr>
    </w:p>
    <w:p w14:paraId="785E1688" w14:textId="77777777" w:rsidR="00F13FB3" w:rsidRDefault="00F13FB3" w:rsidP="00362992">
      <w:pPr>
        <w:jc w:val="center"/>
        <w:rPr>
          <w:b/>
          <w:smallCaps/>
          <w:sz w:val="28"/>
        </w:rPr>
      </w:pPr>
    </w:p>
    <w:p w14:paraId="493B5E49" w14:textId="77777777" w:rsidR="00F13FB3" w:rsidRDefault="00F13FB3" w:rsidP="00362992">
      <w:pPr>
        <w:jc w:val="center"/>
        <w:rPr>
          <w:b/>
          <w:smallCaps/>
          <w:sz w:val="28"/>
        </w:rPr>
      </w:pPr>
    </w:p>
    <w:p w14:paraId="71676376" w14:textId="77777777" w:rsidR="00F13FB3" w:rsidRDefault="00F13FB3" w:rsidP="00362992">
      <w:pPr>
        <w:jc w:val="center"/>
        <w:rPr>
          <w:b/>
          <w:smallCaps/>
          <w:sz w:val="28"/>
        </w:rPr>
      </w:pPr>
    </w:p>
    <w:p w14:paraId="3C70495C" w14:textId="77777777" w:rsidR="00F13FB3" w:rsidRDefault="00F13FB3" w:rsidP="00362992">
      <w:pPr>
        <w:jc w:val="center"/>
        <w:rPr>
          <w:b/>
          <w:smallCaps/>
          <w:sz w:val="28"/>
        </w:rPr>
      </w:pPr>
    </w:p>
    <w:p w14:paraId="3A4375A8" w14:textId="77777777" w:rsidR="00F13FB3" w:rsidRDefault="00F13FB3" w:rsidP="00362992">
      <w:pPr>
        <w:jc w:val="center"/>
        <w:rPr>
          <w:b/>
          <w:smallCaps/>
          <w:sz w:val="28"/>
        </w:rPr>
      </w:pPr>
    </w:p>
    <w:p w14:paraId="7499236A" w14:textId="77777777" w:rsidR="00F13FB3" w:rsidRDefault="00F13FB3" w:rsidP="00362992">
      <w:pPr>
        <w:jc w:val="center"/>
        <w:rPr>
          <w:b/>
          <w:smallCaps/>
          <w:sz w:val="28"/>
        </w:rPr>
      </w:pPr>
    </w:p>
    <w:p w14:paraId="731271CB" w14:textId="77777777" w:rsidR="00F13FB3" w:rsidRDefault="00F13FB3" w:rsidP="00362992">
      <w:pPr>
        <w:jc w:val="center"/>
        <w:rPr>
          <w:b/>
          <w:smallCaps/>
          <w:sz w:val="28"/>
        </w:rPr>
      </w:pPr>
    </w:p>
    <w:p w14:paraId="318FF64C" w14:textId="77777777" w:rsidR="00F13FB3" w:rsidRDefault="00F13FB3" w:rsidP="00362992">
      <w:pPr>
        <w:jc w:val="center"/>
        <w:rPr>
          <w:b/>
          <w:smallCaps/>
          <w:sz w:val="28"/>
        </w:rPr>
      </w:pPr>
    </w:p>
    <w:p w14:paraId="49A5F0AE" w14:textId="77777777" w:rsidR="00F13FB3" w:rsidRDefault="00F13FB3" w:rsidP="00362992">
      <w:pPr>
        <w:jc w:val="center"/>
        <w:rPr>
          <w:b/>
          <w:smallCaps/>
          <w:sz w:val="28"/>
        </w:rPr>
      </w:pPr>
    </w:p>
    <w:p w14:paraId="26167F2C" w14:textId="77777777" w:rsidR="00F13FB3" w:rsidRDefault="00F13FB3" w:rsidP="00362992">
      <w:pPr>
        <w:jc w:val="center"/>
        <w:rPr>
          <w:b/>
          <w:smallCaps/>
          <w:sz w:val="28"/>
        </w:rPr>
      </w:pPr>
    </w:p>
    <w:p w14:paraId="13AC6B29" w14:textId="77777777" w:rsidR="00F13FB3" w:rsidRDefault="00F13FB3" w:rsidP="00362992">
      <w:pPr>
        <w:jc w:val="center"/>
        <w:rPr>
          <w:b/>
          <w:smallCaps/>
          <w:sz w:val="28"/>
        </w:rPr>
      </w:pPr>
    </w:p>
    <w:p w14:paraId="527625BF" w14:textId="77777777" w:rsidR="00F13FB3" w:rsidRDefault="00F13FB3" w:rsidP="00362992">
      <w:pPr>
        <w:jc w:val="center"/>
        <w:rPr>
          <w:b/>
          <w:smallCaps/>
          <w:sz w:val="28"/>
        </w:rPr>
      </w:pPr>
    </w:p>
    <w:p w14:paraId="3760E004" w14:textId="77777777" w:rsidR="00F13FB3" w:rsidRDefault="00F13FB3" w:rsidP="00362992">
      <w:pPr>
        <w:jc w:val="center"/>
        <w:rPr>
          <w:b/>
          <w:smallCaps/>
          <w:sz w:val="28"/>
        </w:rPr>
      </w:pPr>
    </w:p>
    <w:p w14:paraId="0B801852" w14:textId="77777777" w:rsidR="00F13FB3" w:rsidRDefault="00F13FB3" w:rsidP="00362992">
      <w:pPr>
        <w:jc w:val="center"/>
        <w:rPr>
          <w:b/>
          <w:smallCaps/>
          <w:sz w:val="28"/>
        </w:rPr>
      </w:pPr>
    </w:p>
    <w:p w14:paraId="2D3F9E21" w14:textId="77777777" w:rsidR="00F13FB3" w:rsidRDefault="00F13FB3" w:rsidP="00362992">
      <w:pPr>
        <w:jc w:val="center"/>
        <w:rPr>
          <w:b/>
          <w:smallCaps/>
          <w:sz w:val="28"/>
        </w:rPr>
      </w:pPr>
    </w:p>
    <w:p w14:paraId="75A92052" w14:textId="77777777" w:rsidR="00F13FB3" w:rsidRDefault="00F13FB3" w:rsidP="00362992">
      <w:pPr>
        <w:jc w:val="center"/>
        <w:rPr>
          <w:b/>
          <w:smallCaps/>
          <w:sz w:val="28"/>
        </w:rPr>
      </w:pPr>
    </w:p>
    <w:p w14:paraId="53C1FA16" w14:textId="77777777" w:rsidR="00F13FB3" w:rsidRDefault="00F13FB3" w:rsidP="00362992">
      <w:pPr>
        <w:jc w:val="center"/>
        <w:rPr>
          <w:b/>
          <w:smallCaps/>
          <w:sz w:val="28"/>
        </w:rPr>
      </w:pPr>
    </w:p>
    <w:p w14:paraId="56DFDB99" w14:textId="77777777" w:rsidR="00F13FB3" w:rsidRDefault="00F13FB3" w:rsidP="00362992">
      <w:pPr>
        <w:jc w:val="center"/>
        <w:rPr>
          <w:b/>
          <w:smallCaps/>
          <w:sz w:val="28"/>
        </w:rPr>
      </w:pPr>
    </w:p>
    <w:p w14:paraId="2823675F" w14:textId="77777777" w:rsidR="00F13FB3" w:rsidRDefault="00F13FB3" w:rsidP="00362992">
      <w:pPr>
        <w:jc w:val="center"/>
        <w:rPr>
          <w:b/>
          <w:smallCaps/>
          <w:sz w:val="28"/>
        </w:rPr>
      </w:pPr>
    </w:p>
    <w:p w14:paraId="75D0509C" w14:textId="77777777" w:rsidR="00F13FB3" w:rsidRDefault="00F13FB3" w:rsidP="00362992">
      <w:pPr>
        <w:jc w:val="center"/>
        <w:rPr>
          <w:b/>
          <w:smallCaps/>
          <w:sz w:val="28"/>
        </w:rPr>
      </w:pPr>
    </w:p>
    <w:p w14:paraId="58DC97C7" w14:textId="77777777" w:rsidR="00F13FB3" w:rsidRDefault="00F13FB3" w:rsidP="00362992">
      <w:pPr>
        <w:jc w:val="center"/>
        <w:rPr>
          <w:b/>
          <w:smallCaps/>
          <w:sz w:val="28"/>
        </w:rPr>
      </w:pPr>
    </w:p>
    <w:p w14:paraId="18FE9292" w14:textId="77777777" w:rsidR="00F13FB3" w:rsidRDefault="00F13FB3" w:rsidP="00362992">
      <w:pPr>
        <w:jc w:val="center"/>
        <w:rPr>
          <w:b/>
          <w:smallCaps/>
          <w:sz w:val="28"/>
        </w:rPr>
      </w:pPr>
    </w:p>
    <w:p w14:paraId="1805631F" w14:textId="77777777" w:rsidR="00F13FB3" w:rsidRDefault="00F13FB3" w:rsidP="00362992">
      <w:pPr>
        <w:jc w:val="center"/>
        <w:rPr>
          <w:b/>
          <w:smallCaps/>
          <w:sz w:val="28"/>
        </w:rPr>
      </w:pPr>
    </w:p>
    <w:p w14:paraId="12D861BF" w14:textId="238E5FF7" w:rsidR="00F13FB3" w:rsidRDefault="00F13FB3" w:rsidP="006519D2">
      <w:pPr>
        <w:rPr>
          <w:b/>
          <w:smallCaps/>
          <w:sz w:val="28"/>
        </w:rPr>
      </w:pPr>
    </w:p>
    <w:p w14:paraId="28044F0A" w14:textId="77777777" w:rsidR="006519D2" w:rsidRDefault="006519D2" w:rsidP="006519D2">
      <w:pPr>
        <w:rPr>
          <w:b/>
          <w:smallCaps/>
          <w:sz w:val="28"/>
        </w:rPr>
      </w:pPr>
    </w:p>
    <w:p w14:paraId="0BDF2AAA" w14:textId="4A2BF164" w:rsidR="00362992" w:rsidRPr="00AB6179" w:rsidRDefault="00362992" w:rsidP="00362992">
      <w:pPr>
        <w:jc w:val="center"/>
        <w:rPr>
          <w:b/>
          <w:smallCaps/>
          <w:sz w:val="28"/>
        </w:rPr>
      </w:pPr>
      <w:r w:rsidRPr="00AB6179">
        <w:rPr>
          <w:b/>
          <w:smallCaps/>
          <w:sz w:val="28"/>
        </w:rPr>
        <w:t>Senior Seminar</w:t>
      </w:r>
    </w:p>
    <w:p w14:paraId="0B746340" w14:textId="77777777" w:rsidR="00362992" w:rsidRPr="00E92861" w:rsidRDefault="00362992" w:rsidP="00362992">
      <w:pPr>
        <w:jc w:val="center"/>
        <w:rPr>
          <w:b/>
          <w:sz w:val="22"/>
        </w:rPr>
      </w:pPr>
      <w:r w:rsidRPr="00AB6179">
        <w:rPr>
          <w:b/>
          <w:smallCaps/>
          <w:sz w:val="28"/>
        </w:rPr>
        <w:t>Writing Tips</w:t>
      </w:r>
      <w:r w:rsidRPr="00EC6B05">
        <w:rPr>
          <w:sz w:val="22"/>
        </w:rPr>
        <w:t xml:space="preserve"> </w:t>
      </w:r>
    </w:p>
    <w:p w14:paraId="0B10372A" w14:textId="77777777" w:rsidR="00362992" w:rsidRPr="00E92861" w:rsidRDefault="00362992" w:rsidP="00362992">
      <w:pPr>
        <w:ind w:firstLine="720"/>
        <w:rPr>
          <w:b/>
          <w:sz w:val="22"/>
        </w:rPr>
      </w:pPr>
    </w:p>
    <w:p w14:paraId="4C4876E6" w14:textId="0E51E744" w:rsidR="002802DA" w:rsidRPr="002802DA" w:rsidRDefault="002802DA" w:rsidP="002802DA">
      <w:pPr>
        <w:rPr>
          <w:b/>
          <w:sz w:val="22"/>
        </w:rPr>
      </w:pPr>
      <w:r>
        <w:rPr>
          <w:b/>
          <w:sz w:val="22"/>
        </w:rPr>
        <w:t>We will, of course, talk a lot about writing in this class. But really, an excellent paper comes down to the following:</w:t>
      </w:r>
    </w:p>
    <w:p w14:paraId="721547AD" w14:textId="77777777" w:rsidR="002802DA" w:rsidRDefault="002802DA" w:rsidP="002802DA">
      <w:pPr>
        <w:rPr>
          <w:b/>
          <w:i/>
          <w:sz w:val="22"/>
        </w:rPr>
      </w:pPr>
    </w:p>
    <w:p w14:paraId="4AA590D5" w14:textId="130641C1" w:rsidR="002802DA" w:rsidRPr="00B318F5" w:rsidRDefault="002802DA" w:rsidP="002802DA">
      <w:pPr>
        <w:rPr>
          <w:sz w:val="22"/>
        </w:rPr>
      </w:pPr>
      <w:r w:rsidRPr="00B318F5">
        <w:rPr>
          <w:b/>
          <w:i/>
          <w:sz w:val="22"/>
        </w:rPr>
        <w:t xml:space="preserve">Argument: </w:t>
      </w:r>
      <w:r w:rsidRPr="00B318F5">
        <w:rPr>
          <w:sz w:val="22"/>
        </w:rPr>
        <w:t>Your paper must have a clear, analytical argument,</w:t>
      </w:r>
      <w:r w:rsidRPr="00B318F5">
        <w:rPr>
          <w:b/>
          <w:sz w:val="22"/>
        </w:rPr>
        <w:t xml:space="preserve"> </w:t>
      </w:r>
      <w:r w:rsidRPr="00B318F5">
        <w:rPr>
          <w:sz w:val="22"/>
        </w:rPr>
        <w:t xml:space="preserve">in the form of a thesis statement and sustained throughout the paper. Your thesis statement should appear toward the end of your introduction.  It must make some sort of historical argument, which you will then support with evidence in the rest of your paper. Think of your thesis statement as answering a “how” or “why” question rather than a “what” or “who” question – in other words, it should suggest an interpretation rather than a description. Some examples: </w:t>
      </w:r>
    </w:p>
    <w:p w14:paraId="4CB20615" w14:textId="77777777" w:rsidR="002802DA" w:rsidRPr="00B318F5" w:rsidRDefault="002802DA" w:rsidP="002802DA">
      <w:pPr>
        <w:rPr>
          <w:sz w:val="22"/>
        </w:rPr>
      </w:pPr>
    </w:p>
    <w:p w14:paraId="64A03123" w14:textId="77777777" w:rsidR="002802DA" w:rsidRPr="00B318F5" w:rsidRDefault="002802DA" w:rsidP="002802DA">
      <w:pPr>
        <w:tabs>
          <w:tab w:val="left" w:pos="720"/>
          <w:tab w:val="right" w:pos="9450"/>
        </w:tabs>
        <w:rPr>
          <w:sz w:val="22"/>
        </w:rPr>
      </w:pPr>
      <w:r w:rsidRPr="00B318F5">
        <w:rPr>
          <w:sz w:val="22"/>
        </w:rPr>
        <w:tab/>
      </w:r>
      <w:r w:rsidRPr="00B318F5">
        <w:rPr>
          <w:i/>
          <w:sz w:val="22"/>
        </w:rPr>
        <w:t>Weak thesis (C or D paper):</w:t>
      </w:r>
      <w:r w:rsidRPr="00B318F5">
        <w:rPr>
          <w:sz w:val="22"/>
        </w:rPr>
        <w:t xml:space="preserve"> "This paper will discuss how African Americans' legal status changed </w:t>
      </w:r>
    </w:p>
    <w:p w14:paraId="7089FFED" w14:textId="77777777" w:rsidR="002802DA" w:rsidRPr="00B318F5" w:rsidRDefault="002802DA" w:rsidP="002802DA">
      <w:pPr>
        <w:tabs>
          <w:tab w:val="left" w:pos="720"/>
          <w:tab w:val="right" w:pos="9450"/>
        </w:tabs>
        <w:rPr>
          <w:sz w:val="22"/>
        </w:rPr>
      </w:pPr>
      <w:r w:rsidRPr="00B318F5">
        <w:rPr>
          <w:sz w:val="22"/>
        </w:rPr>
        <w:tab/>
        <w:t>in the decades after World War II." [</w:t>
      </w:r>
      <w:r w:rsidRPr="00B318F5">
        <w:rPr>
          <w:i/>
          <w:sz w:val="22"/>
        </w:rPr>
        <w:t>Describes the topic but makes no argument.</w:t>
      </w:r>
      <w:r w:rsidRPr="00B318F5">
        <w:rPr>
          <w:sz w:val="22"/>
        </w:rPr>
        <w:t>]</w:t>
      </w:r>
    </w:p>
    <w:p w14:paraId="792C1CBB" w14:textId="77777777" w:rsidR="002802DA" w:rsidRPr="00B318F5" w:rsidRDefault="002802DA" w:rsidP="002802DA">
      <w:pPr>
        <w:tabs>
          <w:tab w:val="left" w:pos="1520"/>
          <w:tab w:val="right" w:pos="9450"/>
        </w:tabs>
        <w:rPr>
          <w:i/>
          <w:sz w:val="22"/>
        </w:rPr>
      </w:pPr>
    </w:p>
    <w:p w14:paraId="2C573908" w14:textId="77777777" w:rsidR="002802DA" w:rsidRPr="00B318F5" w:rsidRDefault="002802DA" w:rsidP="002802DA">
      <w:pPr>
        <w:tabs>
          <w:tab w:val="left" w:pos="720"/>
          <w:tab w:val="right" w:pos="9450"/>
        </w:tabs>
        <w:rPr>
          <w:sz w:val="22"/>
        </w:rPr>
      </w:pPr>
      <w:r w:rsidRPr="00B318F5">
        <w:rPr>
          <w:b/>
          <w:i/>
          <w:sz w:val="22"/>
        </w:rPr>
        <w:tab/>
      </w:r>
      <w:r w:rsidRPr="00B318F5">
        <w:rPr>
          <w:i/>
          <w:sz w:val="22"/>
        </w:rPr>
        <w:t>Somewhat better (B paper):</w:t>
      </w:r>
      <w:r w:rsidRPr="00B318F5">
        <w:rPr>
          <w:sz w:val="22"/>
        </w:rPr>
        <w:t xml:space="preserve"> "African Americans' legal status improved dramatically in the decades </w:t>
      </w:r>
    </w:p>
    <w:p w14:paraId="2933AE91" w14:textId="77777777" w:rsidR="002802DA" w:rsidRPr="00B318F5" w:rsidRDefault="002802DA" w:rsidP="002802DA">
      <w:pPr>
        <w:tabs>
          <w:tab w:val="left" w:pos="720"/>
          <w:tab w:val="right" w:pos="9450"/>
        </w:tabs>
        <w:rPr>
          <w:sz w:val="22"/>
        </w:rPr>
      </w:pPr>
      <w:r w:rsidRPr="00B318F5">
        <w:rPr>
          <w:sz w:val="22"/>
        </w:rPr>
        <w:tab/>
        <w:t>after World War II." [</w:t>
      </w:r>
      <w:r w:rsidRPr="00B318F5">
        <w:rPr>
          <w:i/>
          <w:sz w:val="22"/>
        </w:rPr>
        <w:t>Suggests an argument but not the reasoning behind it.</w:t>
      </w:r>
      <w:r w:rsidRPr="00B318F5">
        <w:rPr>
          <w:sz w:val="22"/>
        </w:rPr>
        <w:t>]</w:t>
      </w:r>
    </w:p>
    <w:p w14:paraId="3EBCAF2B" w14:textId="77777777" w:rsidR="002802DA" w:rsidRPr="00B318F5" w:rsidRDefault="002802DA" w:rsidP="002802DA">
      <w:pPr>
        <w:tabs>
          <w:tab w:val="left" w:pos="720"/>
          <w:tab w:val="right" w:pos="9450"/>
        </w:tabs>
        <w:rPr>
          <w:sz w:val="22"/>
        </w:rPr>
      </w:pPr>
    </w:p>
    <w:p w14:paraId="6798CAD4" w14:textId="77777777" w:rsidR="002802DA" w:rsidRPr="00B318F5" w:rsidRDefault="002802DA" w:rsidP="002802DA">
      <w:pPr>
        <w:tabs>
          <w:tab w:val="left" w:pos="720"/>
          <w:tab w:val="right" w:pos="9450"/>
        </w:tabs>
        <w:rPr>
          <w:sz w:val="22"/>
        </w:rPr>
      </w:pPr>
      <w:r w:rsidRPr="00B318F5">
        <w:rPr>
          <w:b/>
          <w:i/>
          <w:sz w:val="22"/>
        </w:rPr>
        <w:tab/>
      </w:r>
      <w:r w:rsidRPr="00B318F5">
        <w:rPr>
          <w:i/>
          <w:sz w:val="22"/>
        </w:rPr>
        <w:t>Much better (A paper):</w:t>
      </w:r>
      <w:r w:rsidRPr="00B318F5">
        <w:rPr>
          <w:sz w:val="22"/>
        </w:rPr>
        <w:t xml:space="preserve"> "African Americans' legal status improved dramatically in the decades after </w:t>
      </w:r>
    </w:p>
    <w:p w14:paraId="6BAA086C" w14:textId="77777777" w:rsidR="002802DA" w:rsidRPr="00B318F5" w:rsidRDefault="002802DA" w:rsidP="002802DA">
      <w:pPr>
        <w:tabs>
          <w:tab w:val="left" w:pos="720"/>
          <w:tab w:val="right" w:pos="9450"/>
        </w:tabs>
        <w:rPr>
          <w:sz w:val="22"/>
        </w:rPr>
      </w:pPr>
      <w:r w:rsidRPr="00B318F5">
        <w:rPr>
          <w:sz w:val="22"/>
        </w:rPr>
        <w:tab/>
        <w:t xml:space="preserve">World War II, partly due to improved economic opportunities and growing sympathy </w:t>
      </w:r>
    </w:p>
    <w:p w14:paraId="7511F62A" w14:textId="77777777" w:rsidR="002802DA" w:rsidRPr="00B318F5" w:rsidRDefault="002802DA" w:rsidP="002802DA">
      <w:pPr>
        <w:tabs>
          <w:tab w:val="left" w:pos="720"/>
          <w:tab w:val="right" w:pos="9450"/>
        </w:tabs>
        <w:rPr>
          <w:i/>
          <w:sz w:val="22"/>
        </w:rPr>
      </w:pPr>
      <w:r w:rsidRPr="00B318F5">
        <w:rPr>
          <w:sz w:val="22"/>
        </w:rPr>
        <w:tab/>
        <w:t>among whites, but even more due to mounting activism by blacks themselves." [</w:t>
      </w:r>
      <w:r w:rsidRPr="00B318F5">
        <w:rPr>
          <w:i/>
          <w:sz w:val="22"/>
        </w:rPr>
        <w:t xml:space="preserve">States </w:t>
      </w:r>
    </w:p>
    <w:p w14:paraId="4D1DAEDB" w14:textId="77777777" w:rsidR="002802DA" w:rsidRPr="00B318F5" w:rsidRDefault="002802DA" w:rsidP="002802DA">
      <w:pPr>
        <w:tabs>
          <w:tab w:val="left" w:pos="720"/>
          <w:tab w:val="right" w:pos="9450"/>
        </w:tabs>
        <w:rPr>
          <w:sz w:val="22"/>
        </w:rPr>
      </w:pPr>
      <w:r w:rsidRPr="00B318F5">
        <w:rPr>
          <w:i/>
          <w:sz w:val="22"/>
        </w:rPr>
        <w:tab/>
        <w:t>a clear argument, and summarizes the reasoning behind it.</w:t>
      </w:r>
      <w:r w:rsidRPr="00B318F5">
        <w:rPr>
          <w:sz w:val="22"/>
        </w:rPr>
        <w:t>]</w:t>
      </w:r>
    </w:p>
    <w:p w14:paraId="06C9DC4E" w14:textId="77777777" w:rsidR="002802DA" w:rsidRPr="00B318F5" w:rsidRDefault="002802DA" w:rsidP="002802DA">
      <w:pPr>
        <w:tabs>
          <w:tab w:val="left" w:pos="720"/>
          <w:tab w:val="right" w:pos="9450"/>
        </w:tabs>
        <w:rPr>
          <w:sz w:val="22"/>
        </w:rPr>
      </w:pPr>
    </w:p>
    <w:p w14:paraId="09156086" w14:textId="77777777" w:rsidR="002802DA" w:rsidRPr="00B318F5" w:rsidRDefault="002802DA" w:rsidP="002802DA">
      <w:pPr>
        <w:tabs>
          <w:tab w:val="left" w:pos="720"/>
          <w:tab w:val="right" w:pos="9450"/>
        </w:tabs>
        <w:rPr>
          <w:sz w:val="22"/>
        </w:rPr>
      </w:pPr>
      <w:r w:rsidRPr="00B318F5">
        <w:rPr>
          <w:sz w:val="22"/>
        </w:rPr>
        <w:t>Beyond the thesis statement, you should use your topic sentences to reinforce and support your argument. Think of each topic sentence as a mini-thesis statement that makes an analytical point about some piece of your overall argument.</w:t>
      </w:r>
    </w:p>
    <w:p w14:paraId="1424B366" w14:textId="77777777" w:rsidR="002802DA" w:rsidRPr="00B318F5" w:rsidRDefault="002802DA" w:rsidP="002802DA">
      <w:pPr>
        <w:ind w:left="720" w:hanging="720"/>
        <w:rPr>
          <w:sz w:val="22"/>
        </w:rPr>
      </w:pPr>
    </w:p>
    <w:p w14:paraId="5F0304CD" w14:textId="77777777" w:rsidR="002802DA" w:rsidRPr="00B318F5" w:rsidRDefault="002802DA" w:rsidP="002802DA">
      <w:pPr>
        <w:rPr>
          <w:sz w:val="22"/>
        </w:rPr>
      </w:pPr>
      <w:r w:rsidRPr="00B318F5">
        <w:rPr>
          <w:b/>
          <w:i/>
          <w:sz w:val="22"/>
        </w:rPr>
        <w:t>Organization and structure</w:t>
      </w:r>
      <w:r w:rsidRPr="00B318F5">
        <w:rPr>
          <w:b/>
          <w:sz w:val="22"/>
        </w:rPr>
        <w:t xml:space="preserve">: </w:t>
      </w:r>
      <w:r w:rsidRPr="00B318F5">
        <w:rPr>
          <w:sz w:val="22"/>
        </w:rPr>
        <w:t xml:space="preserve">Develop your argument with clearly stated points, each of which builds logically on the points that preceded it and contributes a crucial piece to the overall argument.  Prior to writing, develop an outline that breaks the overall argument down into two or three building-block points that work logically together. These building blocks will be the basis for your paragraphs. </w:t>
      </w:r>
    </w:p>
    <w:p w14:paraId="11DC27E2" w14:textId="77777777" w:rsidR="002802DA" w:rsidRPr="00B318F5" w:rsidRDefault="002802DA" w:rsidP="002802DA">
      <w:pPr>
        <w:rPr>
          <w:sz w:val="22"/>
        </w:rPr>
      </w:pPr>
    </w:p>
    <w:p w14:paraId="45F2C2CC" w14:textId="77777777" w:rsidR="002802DA" w:rsidRPr="00B318F5" w:rsidRDefault="002802DA" w:rsidP="002802DA">
      <w:pPr>
        <w:ind w:left="720"/>
        <w:rPr>
          <w:sz w:val="22"/>
        </w:rPr>
      </w:pPr>
      <w:r w:rsidRPr="00B318F5">
        <w:rPr>
          <w:i/>
          <w:sz w:val="22"/>
        </w:rPr>
        <w:t>Weak organization (C or D paper)</w:t>
      </w:r>
      <w:r w:rsidRPr="00B318F5">
        <w:rPr>
          <w:sz w:val="22"/>
        </w:rPr>
        <w:t>: Paragraphs have no logical organization or relationship to each other and lack topic sentences that support the overall argument. Paragraphs have no apparent arguments or topics holding them together, but rather seem to start and stop at random points. There may be not true topic or concluding sentences.</w:t>
      </w:r>
    </w:p>
    <w:p w14:paraId="0D27E0B5" w14:textId="77777777" w:rsidR="002802DA" w:rsidRPr="00B318F5" w:rsidRDefault="002802DA" w:rsidP="002802DA">
      <w:pPr>
        <w:ind w:left="720"/>
        <w:rPr>
          <w:sz w:val="22"/>
        </w:rPr>
      </w:pPr>
    </w:p>
    <w:p w14:paraId="4DE43600" w14:textId="77777777" w:rsidR="002802DA" w:rsidRPr="00B318F5" w:rsidRDefault="002802DA" w:rsidP="002802DA">
      <w:pPr>
        <w:ind w:left="720"/>
        <w:rPr>
          <w:sz w:val="22"/>
        </w:rPr>
      </w:pPr>
      <w:r w:rsidRPr="00B318F5">
        <w:rPr>
          <w:i/>
          <w:sz w:val="22"/>
        </w:rPr>
        <w:t>Somewhat better (B paper):</w:t>
      </w:r>
      <w:r w:rsidRPr="00B318F5">
        <w:rPr>
          <w:sz w:val="22"/>
        </w:rPr>
        <w:t xml:space="preserve"> Paragraphs have clear topics, but the se</w:t>
      </w:r>
      <w:r>
        <w:rPr>
          <w:sz w:val="22"/>
        </w:rPr>
        <w:t>quencing of topics may not make</w:t>
      </w:r>
      <w:r w:rsidRPr="00B318F5">
        <w:rPr>
          <w:sz w:val="22"/>
        </w:rPr>
        <w:t xml:space="preserve"> sense (for example – random chronological order, when the topic suggests an analysis of change over time), and topic sentences do not offer analytical points to support the main argument. Transitions may be lacking, abrupt, or unclear. Paragraphs may lack concluding sentences.</w:t>
      </w:r>
    </w:p>
    <w:p w14:paraId="46F88B52" w14:textId="77777777" w:rsidR="002802DA" w:rsidRPr="00B318F5" w:rsidRDefault="002802DA" w:rsidP="002802DA">
      <w:pPr>
        <w:ind w:left="720"/>
        <w:rPr>
          <w:sz w:val="22"/>
        </w:rPr>
      </w:pPr>
    </w:p>
    <w:p w14:paraId="1C62BEBA" w14:textId="62B02D94" w:rsidR="002802DA" w:rsidRPr="00B318F5" w:rsidRDefault="002802DA" w:rsidP="002802DA">
      <w:pPr>
        <w:ind w:left="720"/>
        <w:rPr>
          <w:sz w:val="22"/>
        </w:rPr>
      </w:pPr>
      <w:r w:rsidRPr="00B318F5">
        <w:rPr>
          <w:i/>
          <w:sz w:val="22"/>
        </w:rPr>
        <w:t>Much better (A paper)</w:t>
      </w:r>
      <w:r w:rsidRPr="00B318F5">
        <w:rPr>
          <w:sz w:val="22"/>
        </w:rPr>
        <w:t>: Each paragraph has an analytical topic sentence that supports the thesis statement, evidence and analysis that supports the topic sentence, and a clear concluding sentence that wraps up the main idea. Transitions (which appear with the topic sentences, not the concluding sentences) as smooth and logical. Paragraph topics build logically from one to the next.</w:t>
      </w:r>
    </w:p>
    <w:p w14:paraId="133B9467" w14:textId="77777777" w:rsidR="002802DA" w:rsidRPr="00B318F5" w:rsidRDefault="002802DA" w:rsidP="002802DA">
      <w:pPr>
        <w:ind w:left="720" w:hanging="720"/>
        <w:rPr>
          <w:sz w:val="22"/>
        </w:rPr>
      </w:pPr>
    </w:p>
    <w:p w14:paraId="6FB8FB0C" w14:textId="77777777" w:rsidR="002802DA" w:rsidRPr="00B318F5" w:rsidRDefault="002802DA" w:rsidP="002802DA">
      <w:pPr>
        <w:rPr>
          <w:sz w:val="22"/>
        </w:rPr>
      </w:pPr>
      <w:r w:rsidRPr="00B318F5">
        <w:rPr>
          <w:b/>
          <w:i/>
          <w:sz w:val="22"/>
        </w:rPr>
        <w:t>Primary and secondary evidence</w:t>
      </w:r>
      <w:r w:rsidRPr="00B318F5">
        <w:rPr>
          <w:sz w:val="22"/>
        </w:rPr>
        <w:t xml:space="preserve">: I cannot stress enough that these papers are intended to give you a chance to think and write like historians – and that means that you </w:t>
      </w:r>
      <w:r w:rsidRPr="00B318F5">
        <w:rPr>
          <w:i/>
          <w:sz w:val="22"/>
        </w:rPr>
        <w:t>must use evidence</w:t>
      </w:r>
      <w:r w:rsidRPr="00B318F5">
        <w:rPr>
          <w:sz w:val="22"/>
        </w:rPr>
        <w:t xml:space="preserve">. You must include </w:t>
      </w:r>
      <w:r w:rsidRPr="00B318F5">
        <w:rPr>
          <w:i/>
          <w:sz w:val="22"/>
        </w:rPr>
        <w:t>primary evidence</w:t>
      </w:r>
      <w:r w:rsidRPr="00B318F5">
        <w:rPr>
          <w:sz w:val="22"/>
        </w:rPr>
        <w:t xml:space="preserve"> (evidence from the time or events you’re discussing) and </w:t>
      </w:r>
      <w:r w:rsidRPr="00B318F5">
        <w:rPr>
          <w:i/>
          <w:sz w:val="22"/>
        </w:rPr>
        <w:t>secondary evidence</w:t>
      </w:r>
      <w:r w:rsidRPr="00B318F5">
        <w:rPr>
          <w:sz w:val="22"/>
        </w:rPr>
        <w:t xml:space="preserve"> (writings based on primary research) to establish </w:t>
      </w:r>
      <w:r w:rsidRPr="00B318F5">
        <w:rPr>
          <w:i/>
          <w:sz w:val="22"/>
        </w:rPr>
        <w:t>historical context</w:t>
      </w:r>
      <w:r w:rsidRPr="00B318F5">
        <w:rPr>
          <w:sz w:val="22"/>
        </w:rPr>
        <w:t xml:space="preserve"> (background information) in order to craft and present a </w:t>
      </w:r>
      <w:r w:rsidRPr="00B318F5">
        <w:rPr>
          <w:sz w:val="22"/>
        </w:rPr>
        <w:lastRenderedPageBreak/>
        <w:t xml:space="preserve">historical argument.  Without evidence, the paper is not a historical analysis – it’s just an opinion piece.  Evidence can include quotes (brief quotes from primary sources only, please), facts, statistics, anecdotes – anything that helps support your argument AND that you can document.  Using primary evidence involves careful reading </w:t>
      </w:r>
      <w:r w:rsidRPr="00B318F5">
        <w:rPr>
          <w:i/>
          <w:sz w:val="22"/>
        </w:rPr>
        <w:t>and</w:t>
      </w:r>
      <w:r w:rsidRPr="00B318F5">
        <w:rPr>
          <w:sz w:val="22"/>
        </w:rPr>
        <w:t xml:space="preserve"> writing, so leave yourself plenty of time for these tasks.</w:t>
      </w:r>
    </w:p>
    <w:p w14:paraId="2683EE14" w14:textId="77777777" w:rsidR="002802DA" w:rsidRPr="00B318F5" w:rsidRDefault="002802DA" w:rsidP="002802DA">
      <w:pPr>
        <w:ind w:left="720" w:hanging="720"/>
        <w:rPr>
          <w:sz w:val="22"/>
        </w:rPr>
      </w:pPr>
    </w:p>
    <w:p w14:paraId="2E512C57" w14:textId="77777777" w:rsidR="002802DA" w:rsidRPr="00B318F5" w:rsidRDefault="002802DA" w:rsidP="002802DA">
      <w:pPr>
        <w:rPr>
          <w:sz w:val="22"/>
        </w:rPr>
      </w:pPr>
      <w:r w:rsidRPr="00B318F5">
        <w:rPr>
          <w:i/>
          <w:sz w:val="22"/>
        </w:rPr>
        <w:t xml:space="preserve">Reading: </w:t>
      </w:r>
      <w:r w:rsidRPr="00B318F5">
        <w:rPr>
          <w:sz w:val="22"/>
        </w:rPr>
        <w:t xml:space="preserve">To use evidence effectively, you should read your documents (along with assigned reading in </w:t>
      </w:r>
      <w:r w:rsidRPr="00B318F5">
        <w:rPr>
          <w:i/>
          <w:sz w:val="22"/>
        </w:rPr>
        <w:t>Of the People</w:t>
      </w:r>
      <w:r w:rsidRPr="00B318F5">
        <w:rPr>
          <w:sz w:val="22"/>
        </w:rPr>
        <w:t>) with the following questions in mind:</w:t>
      </w:r>
    </w:p>
    <w:p w14:paraId="7B1ECC7C" w14:textId="77777777" w:rsidR="002802DA" w:rsidRPr="00B318F5" w:rsidRDefault="002802DA" w:rsidP="002802DA">
      <w:pPr>
        <w:ind w:left="720"/>
        <w:rPr>
          <w:sz w:val="22"/>
        </w:rPr>
      </w:pPr>
    </w:p>
    <w:p w14:paraId="6797AACE" w14:textId="77777777" w:rsidR="002802DA" w:rsidRPr="00B318F5" w:rsidRDefault="002802DA" w:rsidP="002802DA">
      <w:pPr>
        <w:ind w:left="720"/>
        <w:rPr>
          <w:sz w:val="22"/>
        </w:rPr>
      </w:pPr>
      <w:r w:rsidRPr="00B318F5">
        <w:rPr>
          <w:sz w:val="22"/>
        </w:rPr>
        <w:t>• What is the subject of core issue of the documents?</w:t>
      </w:r>
    </w:p>
    <w:p w14:paraId="4080811E" w14:textId="77777777" w:rsidR="002802DA" w:rsidRPr="00B318F5" w:rsidRDefault="002802DA" w:rsidP="002802DA">
      <w:pPr>
        <w:ind w:left="720"/>
        <w:rPr>
          <w:sz w:val="22"/>
        </w:rPr>
      </w:pPr>
    </w:p>
    <w:p w14:paraId="1CE64566" w14:textId="77777777" w:rsidR="002802DA" w:rsidRPr="00B318F5" w:rsidRDefault="002802DA" w:rsidP="002802DA">
      <w:pPr>
        <w:ind w:left="720"/>
        <w:rPr>
          <w:sz w:val="22"/>
        </w:rPr>
      </w:pPr>
      <w:r w:rsidRPr="00B318F5">
        <w:rPr>
          <w:sz w:val="22"/>
        </w:rPr>
        <w:t>• Who created the documents, when were they created, and under what circumstances?  How did the creators relate to the events or people being discussed (as an eyewitness, secondhand source of information, etc.)?</w:t>
      </w:r>
    </w:p>
    <w:p w14:paraId="49012A4D" w14:textId="77777777" w:rsidR="002802DA" w:rsidRPr="00B318F5" w:rsidRDefault="002802DA" w:rsidP="002802DA">
      <w:pPr>
        <w:ind w:left="720"/>
        <w:rPr>
          <w:sz w:val="22"/>
        </w:rPr>
      </w:pPr>
    </w:p>
    <w:p w14:paraId="4CC0BA6B" w14:textId="77777777" w:rsidR="002802DA" w:rsidRPr="00B318F5" w:rsidRDefault="002802DA" w:rsidP="002802DA">
      <w:pPr>
        <w:ind w:left="720"/>
        <w:rPr>
          <w:sz w:val="22"/>
        </w:rPr>
      </w:pPr>
      <w:r w:rsidRPr="00B318F5">
        <w:rPr>
          <w:sz w:val="22"/>
        </w:rPr>
        <w:t xml:space="preserve">• What was the documents’ wider historical </w:t>
      </w:r>
      <w:r w:rsidRPr="00B318F5">
        <w:rPr>
          <w:i/>
          <w:sz w:val="22"/>
        </w:rPr>
        <w:t>context</w:t>
      </w:r>
      <w:r w:rsidRPr="00B318F5">
        <w:rPr>
          <w:sz w:val="22"/>
        </w:rPr>
        <w:t>?  How might that context have influenced the author(s)?</w:t>
      </w:r>
    </w:p>
    <w:p w14:paraId="18BC6AAC" w14:textId="77777777" w:rsidR="002802DA" w:rsidRPr="00B318F5" w:rsidRDefault="002802DA" w:rsidP="002802DA">
      <w:pPr>
        <w:ind w:left="720"/>
        <w:rPr>
          <w:sz w:val="22"/>
        </w:rPr>
      </w:pPr>
    </w:p>
    <w:p w14:paraId="0F550D1F" w14:textId="77777777" w:rsidR="002802DA" w:rsidRPr="00B318F5" w:rsidRDefault="002802DA" w:rsidP="002802DA">
      <w:pPr>
        <w:ind w:left="720"/>
        <w:rPr>
          <w:sz w:val="22"/>
        </w:rPr>
      </w:pPr>
      <w:r w:rsidRPr="00B318F5">
        <w:rPr>
          <w:sz w:val="22"/>
        </w:rPr>
        <w:t>• What do you know (or what can you infer) about the authors’ social positions (class, race, gender, level of education, occupation, etc.).  What about the authors’ political orientations or biases? How might this background have shaped their perspectives?</w:t>
      </w:r>
    </w:p>
    <w:p w14:paraId="4CE5206C" w14:textId="77777777" w:rsidR="002802DA" w:rsidRPr="00B318F5" w:rsidRDefault="002802DA" w:rsidP="002802DA">
      <w:pPr>
        <w:ind w:left="720"/>
        <w:rPr>
          <w:sz w:val="22"/>
        </w:rPr>
      </w:pPr>
      <w:r w:rsidRPr="00B318F5">
        <w:rPr>
          <w:sz w:val="22"/>
        </w:rPr>
        <w:tab/>
      </w:r>
    </w:p>
    <w:p w14:paraId="0D19B7FD" w14:textId="77777777" w:rsidR="002802DA" w:rsidRPr="00B318F5" w:rsidRDefault="002802DA" w:rsidP="002802DA">
      <w:pPr>
        <w:ind w:left="720"/>
        <w:rPr>
          <w:sz w:val="22"/>
        </w:rPr>
      </w:pPr>
      <w:r w:rsidRPr="00B318F5">
        <w:rPr>
          <w:sz w:val="22"/>
        </w:rPr>
        <w:t>• Who was the intended audience for the documents?</w:t>
      </w:r>
    </w:p>
    <w:p w14:paraId="2EB415D7" w14:textId="77777777" w:rsidR="002802DA" w:rsidRPr="00B318F5" w:rsidRDefault="002802DA" w:rsidP="002802DA">
      <w:pPr>
        <w:ind w:left="720"/>
        <w:rPr>
          <w:sz w:val="22"/>
        </w:rPr>
      </w:pPr>
    </w:p>
    <w:p w14:paraId="4DB6A409" w14:textId="77777777" w:rsidR="002802DA" w:rsidRPr="00B318F5" w:rsidRDefault="002802DA" w:rsidP="002802DA">
      <w:pPr>
        <w:ind w:left="720"/>
        <w:rPr>
          <w:sz w:val="22"/>
        </w:rPr>
      </w:pPr>
      <w:r w:rsidRPr="00B318F5">
        <w:rPr>
          <w:sz w:val="22"/>
        </w:rPr>
        <w:t>• Why did the authors create these documents – did they intend to persuade people? If so, of what?</w:t>
      </w:r>
    </w:p>
    <w:p w14:paraId="72BFB952" w14:textId="77777777" w:rsidR="002802DA" w:rsidRPr="00B318F5" w:rsidRDefault="002802DA" w:rsidP="002802DA">
      <w:pPr>
        <w:ind w:left="720"/>
        <w:rPr>
          <w:sz w:val="22"/>
        </w:rPr>
      </w:pPr>
    </w:p>
    <w:p w14:paraId="403566A4" w14:textId="77777777" w:rsidR="002802DA" w:rsidRPr="00B318F5" w:rsidRDefault="002802DA" w:rsidP="002802DA">
      <w:pPr>
        <w:ind w:left="720"/>
        <w:rPr>
          <w:sz w:val="22"/>
        </w:rPr>
      </w:pPr>
      <w:r w:rsidRPr="00B318F5">
        <w:rPr>
          <w:sz w:val="22"/>
        </w:rPr>
        <w:t>• Based on all of the above, how reliable are these primary sources?  What can we accept as fact, and what must we be suspicious of?  Keep in mind that even a very biased source can be a valuable one, but we have to be aware of that bias as we analyze it.</w:t>
      </w:r>
    </w:p>
    <w:p w14:paraId="5BAF7220" w14:textId="77777777" w:rsidR="002802DA" w:rsidRPr="00B318F5" w:rsidRDefault="002802DA" w:rsidP="002802DA">
      <w:pPr>
        <w:ind w:left="720"/>
        <w:rPr>
          <w:sz w:val="22"/>
        </w:rPr>
      </w:pPr>
    </w:p>
    <w:p w14:paraId="74BA1994" w14:textId="77777777" w:rsidR="002802DA" w:rsidRPr="00B318F5" w:rsidRDefault="002802DA" w:rsidP="002802DA">
      <w:pPr>
        <w:rPr>
          <w:sz w:val="22"/>
        </w:rPr>
      </w:pPr>
      <w:r w:rsidRPr="00B318F5">
        <w:rPr>
          <w:i/>
          <w:sz w:val="22"/>
        </w:rPr>
        <w:t>Writing</w:t>
      </w:r>
      <w:r w:rsidRPr="00B318F5">
        <w:rPr>
          <w:sz w:val="22"/>
        </w:rPr>
        <w:t>: Part of using evidence effectively means incorporating it into your writing in ways that strengthen your argument rather than distracting (or detracting) from it.</w:t>
      </w:r>
    </w:p>
    <w:p w14:paraId="22742872" w14:textId="77777777" w:rsidR="002802DA" w:rsidRPr="00B318F5" w:rsidRDefault="002802DA" w:rsidP="002802DA">
      <w:pPr>
        <w:ind w:left="720" w:hanging="720"/>
        <w:rPr>
          <w:sz w:val="22"/>
        </w:rPr>
      </w:pPr>
      <w:r w:rsidRPr="00B318F5">
        <w:rPr>
          <w:sz w:val="22"/>
        </w:rPr>
        <w:tab/>
      </w:r>
    </w:p>
    <w:p w14:paraId="5D40639F" w14:textId="77777777" w:rsidR="002802DA" w:rsidRPr="00B318F5" w:rsidRDefault="002802DA" w:rsidP="002802DA">
      <w:pPr>
        <w:ind w:left="720"/>
        <w:rPr>
          <w:sz w:val="22"/>
        </w:rPr>
      </w:pPr>
      <w:r w:rsidRPr="00B318F5">
        <w:rPr>
          <w:sz w:val="22"/>
        </w:rPr>
        <w:t xml:space="preserve">• </w:t>
      </w:r>
      <w:r w:rsidRPr="00B318F5">
        <w:rPr>
          <w:i/>
          <w:sz w:val="22"/>
        </w:rPr>
        <w:t>Quoting</w:t>
      </w:r>
      <w:r w:rsidRPr="00B318F5">
        <w:rPr>
          <w:sz w:val="22"/>
        </w:rPr>
        <w:t xml:space="preserve">: When you quote from a source, you must use quotation marks to indicate those portions that you are quoting.  You should reproduce the words exactly and use citations to indicate from where they came.  </w:t>
      </w:r>
      <w:r w:rsidRPr="00B318F5">
        <w:rPr>
          <w:b/>
          <w:sz w:val="22"/>
        </w:rPr>
        <w:t>Quote ONLY primary sources</w:t>
      </w:r>
      <w:r w:rsidRPr="00B318F5">
        <w:rPr>
          <w:sz w:val="22"/>
        </w:rPr>
        <w:t xml:space="preserve"> (that is, sources from the time you are writing about that serve as evidence in your paper).  You may quote from a secondary book or article, but only if the portion you are quoting comes from a primary source (so you might, for instance, use a quote from George Washington that appears in a book, but you should not quote the author of that book, who is writing about George Washington.).  The reason: when you quote the author of a secondary source, you are letting that person do the historical thinking and analysis for you.  In these assignments, </w:t>
      </w:r>
      <w:r w:rsidRPr="00B318F5">
        <w:rPr>
          <w:i/>
          <w:sz w:val="22"/>
        </w:rPr>
        <w:t>you</w:t>
      </w:r>
      <w:r w:rsidRPr="00B318F5">
        <w:rPr>
          <w:sz w:val="22"/>
        </w:rPr>
        <w:t xml:space="preserve"> must do that work yourself.  (There is an exception to this rule: when you are directly engaging a historian’s argument, you may quote the historian to advance your point.  But you should still rely on primary evidence to critique that argument, and you should not use secondary quotes as a stand-in for your own analysis.)</w:t>
      </w:r>
    </w:p>
    <w:p w14:paraId="0A3AAC2C" w14:textId="77777777" w:rsidR="002802DA" w:rsidRPr="00B318F5" w:rsidRDefault="002802DA" w:rsidP="002802DA">
      <w:pPr>
        <w:ind w:left="720" w:hanging="720"/>
        <w:rPr>
          <w:sz w:val="22"/>
        </w:rPr>
      </w:pPr>
    </w:p>
    <w:p w14:paraId="07EBCC8F" w14:textId="77777777" w:rsidR="002802DA" w:rsidRPr="00B318F5" w:rsidRDefault="002802DA" w:rsidP="002802DA">
      <w:pPr>
        <w:ind w:left="720"/>
        <w:rPr>
          <w:sz w:val="22"/>
        </w:rPr>
      </w:pPr>
      <w:r w:rsidRPr="00B318F5">
        <w:rPr>
          <w:sz w:val="22"/>
        </w:rPr>
        <w:t xml:space="preserve">• </w:t>
      </w:r>
      <w:r w:rsidRPr="00B318F5">
        <w:rPr>
          <w:i/>
          <w:sz w:val="22"/>
        </w:rPr>
        <w:t>Paraphrasing</w:t>
      </w:r>
      <w:r w:rsidRPr="00B318F5">
        <w:rPr>
          <w:sz w:val="22"/>
        </w:rPr>
        <w:t>: When you paraphrase, you use someone else's idea but explain it in your own words.  You must indicate whose idea it is, just as you would for a direct quotation.  You should not, though, use the original author's words; you must rephrase it in your own words.  If you are paraphrasing, you may use ideas or arguments that historians present in their secondary works, as long as you give credit and synthesize these points in your own argument.</w:t>
      </w:r>
    </w:p>
    <w:p w14:paraId="7C1342BE" w14:textId="77777777" w:rsidR="002802DA" w:rsidRPr="00B318F5" w:rsidRDefault="002802DA" w:rsidP="002802DA">
      <w:pPr>
        <w:ind w:left="720" w:hanging="720"/>
        <w:rPr>
          <w:sz w:val="22"/>
        </w:rPr>
      </w:pPr>
    </w:p>
    <w:p w14:paraId="09F46717" w14:textId="77777777" w:rsidR="002802DA" w:rsidRPr="00B318F5" w:rsidRDefault="002802DA" w:rsidP="002802DA">
      <w:pPr>
        <w:ind w:left="720"/>
        <w:rPr>
          <w:sz w:val="22"/>
        </w:rPr>
      </w:pPr>
      <w:r w:rsidRPr="00B318F5">
        <w:rPr>
          <w:sz w:val="22"/>
        </w:rPr>
        <w:t xml:space="preserve">• </w:t>
      </w:r>
      <w:r w:rsidRPr="00B318F5">
        <w:rPr>
          <w:i/>
          <w:sz w:val="22"/>
        </w:rPr>
        <w:t>Citing your sources</w:t>
      </w:r>
      <w:r w:rsidRPr="00B318F5">
        <w:rPr>
          <w:sz w:val="22"/>
        </w:rPr>
        <w:t xml:space="preserve">:  You should cite all evidence that is not common knowledge.  This includes quotes, little-known facts and anecdotes, and statistics, along with any paraphrasing or reference to </w:t>
      </w:r>
      <w:r w:rsidRPr="00B318F5">
        <w:rPr>
          <w:sz w:val="22"/>
        </w:rPr>
        <w:lastRenderedPageBreak/>
        <w:t xml:space="preserve">someone else’s ideas.  You will not be penalized for excessive citation, so if you are in doubt, cite it.  Either footnotes, endnotes, or parenthetical citations (author and page number in parentheses at the end of the sentence) will do.  You need not include a bibliography unless you use a source outside of class material (which is not expected).  Citing sources properly is an important matter of academic integrity. If you paraphrase or quote another person's ideas without acknowledgment, you are plagiarizing.  This is illegal, unethical, and grounds for a failing grade.  Don't do it. </w:t>
      </w:r>
    </w:p>
    <w:p w14:paraId="00239EC6" w14:textId="77777777" w:rsidR="002802DA" w:rsidRPr="00B318F5" w:rsidRDefault="002802DA" w:rsidP="002802DA">
      <w:pPr>
        <w:ind w:left="720" w:hanging="720"/>
        <w:rPr>
          <w:sz w:val="22"/>
        </w:rPr>
      </w:pPr>
    </w:p>
    <w:p w14:paraId="718EB4FE" w14:textId="77777777" w:rsidR="002802DA" w:rsidRPr="00B318F5" w:rsidRDefault="002802DA" w:rsidP="002802DA">
      <w:pPr>
        <w:ind w:left="720" w:hanging="720"/>
        <w:rPr>
          <w:sz w:val="22"/>
        </w:rPr>
      </w:pPr>
      <w:r w:rsidRPr="00B318F5">
        <w:rPr>
          <w:sz w:val="22"/>
        </w:rPr>
        <w:t>What should all of this look like in your paper? I will consider use of evidence as follows:</w:t>
      </w:r>
    </w:p>
    <w:p w14:paraId="0AC274C8" w14:textId="77777777" w:rsidR="002802DA" w:rsidRPr="00B318F5" w:rsidRDefault="002802DA" w:rsidP="002802DA">
      <w:pPr>
        <w:ind w:left="720" w:hanging="720"/>
        <w:rPr>
          <w:sz w:val="22"/>
        </w:rPr>
      </w:pPr>
    </w:p>
    <w:p w14:paraId="6106CBEF" w14:textId="77777777" w:rsidR="002802DA" w:rsidRPr="00B318F5" w:rsidRDefault="002802DA" w:rsidP="002802DA">
      <w:pPr>
        <w:ind w:left="720" w:hanging="720"/>
        <w:rPr>
          <w:sz w:val="22"/>
        </w:rPr>
      </w:pPr>
      <w:r w:rsidRPr="00B318F5">
        <w:rPr>
          <w:sz w:val="22"/>
        </w:rPr>
        <w:tab/>
      </w:r>
      <w:r w:rsidRPr="00B318F5">
        <w:rPr>
          <w:i/>
          <w:sz w:val="22"/>
        </w:rPr>
        <w:t>Weak (or no) use of evidence (C, D, or F paper)</w:t>
      </w:r>
      <w:r w:rsidRPr="00B318F5">
        <w:rPr>
          <w:sz w:val="22"/>
        </w:rPr>
        <w:t>: The paper includes no primary evidence and little or no reference to the assigned primary documents. The paper might mention or even quote the primary documents, but because there is no historical context, the author inaccurately misinterprets the meaning or significance of the evidence, or misses key pieces of information. Papers that include plagiarized text receive an automatic zero.</w:t>
      </w:r>
    </w:p>
    <w:p w14:paraId="5CCA8144" w14:textId="77777777" w:rsidR="002802DA" w:rsidRPr="00B318F5" w:rsidRDefault="002802DA" w:rsidP="002802DA">
      <w:pPr>
        <w:ind w:left="720" w:hanging="720"/>
        <w:rPr>
          <w:sz w:val="22"/>
        </w:rPr>
      </w:pPr>
    </w:p>
    <w:p w14:paraId="5FCDE7B1" w14:textId="77777777" w:rsidR="002802DA" w:rsidRPr="00B318F5" w:rsidRDefault="002802DA" w:rsidP="002802DA">
      <w:pPr>
        <w:ind w:left="720" w:hanging="720"/>
        <w:rPr>
          <w:sz w:val="22"/>
        </w:rPr>
      </w:pPr>
      <w:r w:rsidRPr="00B318F5">
        <w:rPr>
          <w:sz w:val="22"/>
        </w:rPr>
        <w:tab/>
      </w:r>
      <w:r w:rsidRPr="00B318F5">
        <w:rPr>
          <w:i/>
          <w:sz w:val="22"/>
        </w:rPr>
        <w:t>Somewhat better (B paper)</w:t>
      </w:r>
      <w:r w:rsidRPr="00B318F5">
        <w:rPr>
          <w:sz w:val="22"/>
        </w:rPr>
        <w:t xml:space="preserve">: The paper includes insufficient primary evidence. Some of the primary evidence supports the argument, but other examples may be poorly chosen, or the paper might simply rely on quotes with little context or analysis (letting quotes stand for themselves with no further discussion, for example). Formatting of quotes is awkward or grammatically incorrect (for example, floating quotes with no transitional phrases to link prose to quotes). The paper might have entire paragraphs without primary evidence. </w:t>
      </w:r>
    </w:p>
    <w:p w14:paraId="793E50E8" w14:textId="77777777" w:rsidR="002802DA" w:rsidRPr="00B318F5" w:rsidRDefault="002802DA" w:rsidP="002802DA">
      <w:pPr>
        <w:ind w:left="720" w:hanging="720"/>
        <w:rPr>
          <w:sz w:val="22"/>
        </w:rPr>
      </w:pPr>
    </w:p>
    <w:p w14:paraId="66B2CBCA" w14:textId="77777777" w:rsidR="002802DA" w:rsidRPr="00B318F5" w:rsidRDefault="002802DA" w:rsidP="002802DA">
      <w:pPr>
        <w:ind w:left="720" w:hanging="720"/>
        <w:rPr>
          <w:sz w:val="22"/>
        </w:rPr>
      </w:pPr>
      <w:r w:rsidRPr="00B318F5">
        <w:rPr>
          <w:sz w:val="22"/>
        </w:rPr>
        <w:tab/>
      </w:r>
      <w:r w:rsidRPr="00B318F5">
        <w:rPr>
          <w:i/>
          <w:sz w:val="22"/>
        </w:rPr>
        <w:t>Much better (A paper)</w:t>
      </w:r>
      <w:r w:rsidRPr="00B318F5">
        <w:rPr>
          <w:sz w:val="22"/>
        </w:rPr>
        <w:t>: Every paragraph (possibly except the introduction and conclusion) contains primary evidence. Primary documents are properly quoted, so that quotes and prose combine to form complete sentences. Quotes support but do not replace analysis; rather, analysis explains the quotes in proper context (derived from secondary evidence). Secondary evidence is paraphrased rather than quoted. All evidence works to support the broader argument as well as the points in each paragraph.</w:t>
      </w:r>
    </w:p>
    <w:p w14:paraId="7440F9CB" w14:textId="77777777" w:rsidR="002802DA" w:rsidRPr="00B318F5" w:rsidRDefault="002802DA" w:rsidP="002802DA">
      <w:pPr>
        <w:ind w:left="720" w:hanging="720"/>
        <w:rPr>
          <w:sz w:val="22"/>
        </w:rPr>
      </w:pPr>
    </w:p>
    <w:p w14:paraId="7BBBD2C9" w14:textId="77777777" w:rsidR="002802DA" w:rsidRPr="00B318F5" w:rsidRDefault="002802DA" w:rsidP="002802DA">
      <w:pPr>
        <w:rPr>
          <w:sz w:val="22"/>
        </w:rPr>
      </w:pPr>
      <w:r w:rsidRPr="00B318F5">
        <w:rPr>
          <w:b/>
          <w:i/>
          <w:sz w:val="22"/>
        </w:rPr>
        <w:t>Style</w:t>
      </w:r>
      <w:r w:rsidRPr="00B318F5">
        <w:rPr>
          <w:b/>
          <w:sz w:val="22"/>
        </w:rPr>
        <w:t xml:space="preserve">: </w:t>
      </w:r>
      <w:r w:rsidRPr="00B318F5">
        <w:rPr>
          <w:sz w:val="22"/>
        </w:rPr>
        <w:t>I will not grade you on style alone, but good writing is necessary to communicate your ideas.</w:t>
      </w:r>
      <w:r w:rsidRPr="00B318F5">
        <w:rPr>
          <w:b/>
          <w:sz w:val="22"/>
        </w:rPr>
        <w:t xml:space="preserve"> </w:t>
      </w:r>
      <w:r w:rsidRPr="00B318F5">
        <w:rPr>
          <w:sz w:val="22"/>
        </w:rPr>
        <w:t>Therefore, quality of writing will figure into your grade. Get to the point, use clear wording, and avoid awkward phrases and sentences. Steer clear of overly formal or informal prose (for example, unnecessarily complicated or elaborate language, colloquialisms or slang, contractions, etc.).  Use correct grammar and spelling. I highly recommend that you read your prose aloud to catch awkward or incorrect phrasing.</w:t>
      </w:r>
    </w:p>
    <w:p w14:paraId="6F92548A" w14:textId="77777777" w:rsidR="002802DA" w:rsidRPr="00B318F5" w:rsidRDefault="002802DA" w:rsidP="002802DA">
      <w:pPr>
        <w:rPr>
          <w:sz w:val="22"/>
        </w:rPr>
      </w:pPr>
    </w:p>
    <w:p w14:paraId="5BC22525" w14:textId="77777777" w:rsidR="002802DA" w:rsidRPr="00B318F5" w:rsidRDefault="002802DA" w:rsidP="002802DA">
      <w:pPr>
        <w:ind w:left="720" w:hanging="90"/>
        <w:rPr>
          <w:sz w:val="22"/>
        </w:rPr>
      </w:pPr>
      <w:r w:rsidRPr="00B318F5">
        <w:rPr>
          <w:sz w:val="22"/>
        </w:rPr>
        <w:tab/>
      </w:r>
      <w:r w:rsidRPr="00B318F5">
        <w:rPr>
          <w:i/>
          <w:sz w:val="22"/>
        </w:rPr>
        <w:t>Weak writing (C or D paper)</w:t>
      </w:r>
      <w:r w:rsidRPr="00B318F5">
        <w:rPr>
          <w:sz w:val="22"/>
        </w:rPr>
        <w:t xml:space="preserve">: The paper either uses slang and inappropriately informal language, or it uses overly formal and unnecessarily wordy language. There are numerous problems with word choice, conventions of grammar, spelling, punctuation, and awkward phrasing. The mechanical problems are significant enough to obscure the paper’s argument and distract the reader. </w:t>
      </w:r>
    </w:p>
    <w:p w14:paraId="4217F5C0" w14:textId="77777777" w:rsidR="002802DA" w:rsidRPr="00B318F5" w:rsidRDefault="002802DA" w:rsidP="002802DA">
      <w:pPr>
        <w:ind w:left="720" w:hanging="90"/>
        <w:rPr>
          <w:b/>
          <w:sz w:val="22"/>
        </w:rPr>
      </w:pPr>
    </w:p>
    <w:p w14:paraId="2C3BA383" w14:textId="77777777" w:rsidR="002802DA" w:rsidRPr="00B318F5" w:rsidRDefault="002802DA" w:rsidP="002802DA">
      <w:pPr>
        <w:ind w:left="630"/>
        <w:rPr>
          <w:sz w:val="22"/>
        </w:rPr>
      </w:pPr>
      <w:r w:rsidRPr="00B318F5">
        <w:rPr>
          <w:i/>
          <w:sz w:val="22"/>
        </w:rPr>
        <w:t>Somewhat better (B paper)</w:t>
      </w:r>
      <w:r w:rsidRPr="00B318F5">
        <w:rPr>
          <w:sz w:val="22"/>
        </w:rPr>
        <w:t>: This paper has many of the same problems as a C paper, but they will not be significant enough to distract from the overall argument. The weaknesses in writing are less universal and easier to fix than in a C paper, but the prose overall is not as polished as an A paper.</w:t>
      </w:r>
    </w:p>
    <w:p w14:paraId="06FCAD7D" w14:textId="77777777" w:rsidR="002802DA" w:rsidRPr="00B318F5" w:rsidRDefault="002802DA" w:rsidP="002802DA">
      <w:pPr>
        <w:ind w:left="630"/>
        <w:rPr>
          <w:sz w:val="22"/>
        </w:rPr>
      </w:pPr>
    </w:p>
    <w:p w14:paraId="2698402C" w14:textId="5FA7DFE2" w:rsidR="002802DA" w:rsidRDefault="002802DA" w:rsidP="002802DA">
      <w:pPr>
        <w:ind w:left="630"/>
        <w:rPr>
          <w:sz w:val="22"/>
        </w:rPr>
      </w:pPr>
      <w:r w:rsidRPr="00B318F5">
        <w:rPr>
          <w:i/>
          <w:sz w:val="22"/>
        </w:rPr>
        <w:t>Much better (A paper)</w:t>
      </w:r>
      <w:r w:rsidRPr="00B318F5">
        <w:rPr>
          <w:sz w:val="22"/>
        </w:rPr>
        <w:t>: The prose is polished with good word choice, proper grammar and punctuation, few (if any) instances of awkward phrasing, and no nagging or repetitive problems.</w:t>
      </w:r>
    </w:p>
    <w:p w14:paraId="4644BEC3" w14:textId="56571AA0" w:rsidR="00B83110" w:rsidRDefault="00B83110" w:rsidP="002802DA">
      <w:pPr>
        <w:ind w:left="630"/>
        <w:rPr>
          <w:sz w:val="22"/>
        </w:rPr>
      </w:pPr>
    </w:p>
    <w:p w14:paraId="66A55985" w14:textId="706824A5" w:rsidR="00B83110" w:rsidRDefault="00B83110" w:rsidP="002802DA">
      <w:pPr>
        <w:ind w:left="630"/>
        <w:rPr>
          <w:sz w:val="22"/>
        </w:rPr>
      </w:pPr>
    </w:p>
    <w:p w14:paraId="6652CC45" w14:textId="11735680" w:rsidR="00B83110" w:rsidRDefault="00B83110" w:rsidP="002802DA">
      <w:pPr>
        <w:ind w:left="630"/>
        <w:rPr>
          <w:sz w:val="22"/>
        </w:rPr>
      </w:pPr>
    </w:p>
    <w:p w14:paraId="10CA2167" w14:textId="35702909" w:rsidR="00B83110" w:rsidRDefault="00B83110" w:rsidP="002802DA">
      <w:pPr>
        <w:ind w:left="630"/>
        <w:rPr>
          <w:sz w:val="22"/>
        </w:rPr>
      </w:pPr>
    </w:p>
    <w:p w14:paraId="2AE31616" w14:textId="64D31F55" w:rsidR="00B83110" w:rsidRDefault="00B83110" w:rsidP="002802DA">
      <w:pPr>
        <w:ind w:left="630"/>
        <w:rPr>
          <w:sz w:val="22"/>
        </w:rPr>
      </w:pPr>
    </w:p>
    <w:p w14:paraId="1FE4B6CE" w14:textId="77777777" w:rsidR="00060D46" w:rsidRDefault="00060D46"/>
    <w:sectPr w:rsidR="00060D46" w:rsidSect="00060D46">
      <w:headerReference w:type="even" r:id="rId11"/>
      <w:headerReference w:type="default" r:id="rId12"/>
      <w:footerReference w:type="even" r:id="rId13"/>
      <w:footerReference w:type="default" r:id="rId14"/>
      <w:pgSz w:w="12240" w:h="15840"/>
      <w:pgMar w:top="1152" w:right="1296" w:bottom="115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1D49" w14:textId="77777777" w:rsidR="007F408C" w:rsidRDefault="007F408C">
      <w:r>
        <w:separator/>
      </w:r>
    </w:p>
  </w:endnote>
  <w:endnote w:type="continuationSeparator" w:id="0">
    <w:p w14:paraId="3B3CBCDD" w14:textId="77777777" w:rsidR="007F408C" w:rsidRDefault="007F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FB45" w14:textId="77777777" w:rsidR="00636F9B" w:rsidRDefault="00636F9B" w:rsidP="00060D46">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362A635B" w14:textId="77777777" w:rsidR="00636F9B" w:rsidRDefault="00636F9B" w:rsidP="00060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F538" w14:textId="77777777" w:rsidR="00636F9B" w:rsidRDefault="00636F9B" w:rsidP="00060D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DC38" w14:textId="77777777" w:rsidR="007F408C" w:rsidRDefault="007F408C">
      <w:r>
        <w:separator/>
      </w:r>
    </w:p>
  </w:footnote>
  <w:footnote w:type="continuationSeparator" w:id="0">
    <w:p w14:paraId="4C6E519C" w14:textId="77777777" w:rsidR="007F408C" w:rsidRDefault="007F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ADFE" w14:textId="77777777" w:rsidR="00636F9B" w:rsidRDefault="00636F9B" w:rsidP="00060D46">
    <w:pPr>
      <w:pStyle w:val="Head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5</w:t>
    </w:r>
    <w:r>
      <w:rPr>
        <w:rStyle w:val="PageNumber"/>
        <w:rFonts w:eastAsia="Times"/>
      </w:rPr>
      <w:fldChar w:fldCharType="end"/>
    </w:r>
  </w:p>
  <w:p w14:paraId="2030A2BF" w14:textId="77777777" w:rsidR="00636F9B" w:rsidRDefault="00636F9B" w:rsidP="00060D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76E1" w14:textId="77777777" w:rsidR="00636F9B" w:rsidRPr="00D803B3" w:rsidRDefault="00636F9B" w:rsidP="00060D46">
    <w:pPr>
      <w:pStyle w:val="Header"/>
      <w:framePr w:w="1660" w:h="365" w:hRule="exact" w:wrap="around" w:vAnchor="text" w:hAnchor="page" w:x="9262" w:y="1"/>
      <w:ind w:right="-280"/>
      <w:rPr>
        <w:rStyle w:val="PageNumber"/>
        <w:rFonts w:eastAsia="Times"/>
        <w:b/>
        <w:sz w:val="20"/>
      </w:rPr>
    </w:pPr>
    <w:r w:rsidRPr="00D803B3">
      <w:rPr>
        <w:rStyle w:val="PageNumber"/>
        <w:rFonts w:eastAsia="Times"/>
        <w:b/>
        <w:sz w:val="20"/>
      </w:rPr>
      <w:t xml:space="preserve">Balik, 4820, p. </w:t>
    </w:r>
    <w:r w:rsidRPr="00D803B3">
      <w:rPr>
        <w:rStyle w:val="PageNumber"/>
        <w:rFonts w:eastAsia="Times"/>
        <w:b/>
        <w:sz w:val="20"/>
      </w:rPr>
      <w:fldChar w:fldCharType="begin"/>
    </w:r>
    <w:r w:rsidRPr="00D803B3">
      <w:rPr>
        <w:rStyle w:val="PageNumber"/>
        <w:rFonts w:eastAsia="Times"/>
        <w:b/>
        <w:sz w:val="20"/>
      </w:rPr>
      <w:instrText xml:space="preserve">PAGE  </w:instrText>
    </w:r>
    <w:r w:rsidRPr="00D803B3">
      <w:rPr>
        <w:rStyle w:val="PageNumber"/>
        <w:rFonts w:eastAsia="Times"/>
        <w:b/>
        <w:sz w:val="20"/>
      </w:rPr>
      <w:fldChar w:fldCharType="separate"/>
    </w:r>
    <w:r w:rsidR="002257EA">
      <w:rPr>
        <w:rStyle w:val="PageNumber"/>
        <w:rFonts w:eastAsia="Times"/>
        <w:b/>
        <w:noProof/>
        <w:sz w:val="20"/>
      </w:rPr>
      <w:t>7</w:t>
    </w:r>
    <w:r w:rsidRPr="00D803B3">
      <w:rPr>
        <w:rStyle w:val="PageNumber"/>
        <w:rFonts w:eastAsia="Times"/>
        <w:b/>
        <w:sz w:val="20"/>
      </w:rPr>
      <w:fldChar w:fldCharType="end"/>
    </w:r>
  </w:p>
  <w:p w14:paraId="2BAF5B93" w14:textId="77777777" w:rsidR="00636F9B" w:rsidRPr="00D803B3" w:rsidRDefault="00636F9B" w:rsidP="00060D46">
    <w:pPr>
      <w:pStyle w:val="Header"/>
      <w:tabs>
        <w:tab w:val="clear" w:pos="8640"/>
        <w:tab w:val="right" w:pos="9630"/>
      </w:tabs>
      <w:ind w:right="-72"/>
      <w:rPr>
        <w:b/>
        <w:sz w:val="20"/>
      </w:rPr>
    </w:pPr>
    <w:r>
      <w:tab/>
    </w:r>
    <w:r>
      <w:tab/>
    </w:r>
    <w:r w:rsidRPr="00D803B3">
      <w:rPr>
        <w:b/>
        <w:sz w:val="20"/>
      </w:rPr>
      <w:tab/>
    </w:r>
    <w:r w:rsidRPr="00D803B3">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0565F"/>
    <w:multiLevelType w:val="hybridMultilevel"/>
    <w:tmpl w:val="C1102E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92"/>
    <w:rsid w:val="00002A84"/>
    <w:rsid w:val="000103F0"/>
    <w:rsid w:val="00010F77"/>
    <w:rsid w:val="0001351B"/>
    <w:rsid w:val="00015315"/>
    <w:rsid w:val="000205B6"/>
    <w:rsid w:val="00035C06"/>
    <w:rsid w:val="00037F0E"/>
    <w:rsid w:val="00055AC0"/>
    <w:rsid w:val="00056F46"/>
    <w:rsid w:val="00060D46"/>
    <w:rsid w:val="00061BD7"/>
    <w:rsid w:val="0006267E"/>
    <w:rsid w:val="000732AE"/>
    <w:rsid w:val="00075571"/>
    <w:rsid w:val="000810F3"/>
    <w:rsid w:val="00090312"/>
    <w:rsid w:val="000911C1"/>
    <w:rsid w:val="0009219F"/>
    <w:rsid w:val="00095358"/>
    <w:rsid w:val="000A4E85"/>
    <w:rsid w:val="000A5EE4"/>
    <w:rsid w:val="000A7E2B"/>
    <w:rsid w:val="000B030A"/>
    <w:rsid w:val="000B366A"/>
    <w:rsid w:val="000B4F89"/>
    <w:rsid w:val="000B5979"/>
    <w:rsid w:val="000C0FA4"/>
    <w:rsid w:val="000C2FCA"/>
    <w:rsid w:val="000D084D"/>
    <w:rsid w:val="000D5242"/>
    <w:rsid w:val="000E13A0"/>
    <w:rsid w:val="000E13C7"/>
    <w:rsid w:val="000F0BC9"/>
    <w:rsid w:val="000F1F6C"/>
    <w:rsid w:val="000F599F"/>
    <w:rsid w:val="00103381"/>
    <w:rsid w:val="0010516E"/>
    <w:rsid w:val="001100DB"/>
    <w:rsid w:val="00117FDE"/>
    <w:rsid w:val="001266FC"/>
    <w:rsid w:val="00142191"/>
    <w:rsid w:val="001528A9"/>
    <w:rsid w:val="00153D95"/>
    <w:rsid w:val="001542BD"/>
    <w:rsid w:val="0016067A"/>
    <w:rsid w:val="0016201A"/>
    <w:rsid w:val="0017205F"/>
    <w:rsid w:val="0017782A"/>
    <w:rsid w:val="00181792"/>
    <w:rsid w:val="00183A8A"/>
    <w:rsid w:val="00185489"/>
    <w:rsid w:val="001955A1"/>
    <w:rsid w:val="00197B8E"/>
    <w:rsid w:val="001A4B99"/>
    <w:rsid w:val="001A4CE5"/>
    <w:rsid w:val="001C08EE"/>
    <w:rsid w:val="001C41CD"/>
    <w:rsid w:val="001D099E"/>
    <w:rsid w:val="001D2231"/>
    <w:rsid w:val="001F6777"/>
    <w:rsid w:val="00201E61"/>
    <w:rsid w:val="002056A4"/>
    <w:rsid w:val="00210619"/>
    <w:rsid w:val="00214757"/>
    <w:rsid w:val="00223463"/>
    <w:rsid w:val="00223CDE"/>
    <w:rsid w:val="002257EA"/>
    <w:rsid w:val="00233BE7"/>
    <w:rsid w:val="00245E87"/>
    <w:rsid w:val="00250D88"/>
    <w:rsid w:val="00251D51"/>
    <w:rsid w:val="00254DFB"/>
    <w:rsid w:val="00262F22"/>
    <w:rsid w:val="00264127"/>
    <w:rsid w:val="002653FE"/>
    <w:rsid w:val="002707B7"/>
    <w:rsid w:val="00272384"/>
    <w:rsid w:val="00276D2F"/>
    <w:rsid w:val="002802DA"/>
    <w:rsid w:val="00280992"/>
    <w:rsid w:val="0028727E"/>
    <w:rsid w:val="00287AC7"/>
    <w:rsid w:val="00287EBC"/>
    <w:rsid w:val="002929BE"/>
    <w:rsid w:val="00293BA7"/>
    <w:rsid w:val="002A2C0A"/>
    <w:rsid w:val="002A3775"/>
    <w:rsid w:val="002A38EB"/>
    <w:rsid w:val="002A3DA3"/>
    <w:rsid w:val="002A69FB"/>
    <w:rsid w:val="002B4C44"/>
    <w:rsid w:val="002C4ED6"/>
    <w:rsid w:val="002D2BAB"/>
    <w:rsid w:val="002D2E81"/>
    <w:rsid w:val="002D3CFC"/>
    <w:rsid w:val="002D5671"/>
    <w:rsid w:val="002E37B2"/>
    <w:rsid w:val="002E7368"/>
    <w:rsid w:val="002F115B"/>
    <w:rsid w:val="002F2747"/>
    <w:rsid w:val="002F4C0E"/>
    <w:rsid w:val="002F73E1"/>
    <w:rsid w:val="00301ECA"/>
    <w:rsid w:val="00310726"/>
    <w:rsid w:val="00316F20"/>
    <w:rsid w:val="00324423"/>
    <w:rsid w:val="003332A6"/>
    <w:rsid w:val="00336F12"/>
    <w:rsid w:val="00342A63"/>
    <w:rsid w:val="003442C6"/>
    <w:rsid w:val="00351FCA"/>
    <w:rsid w:val="00360BF9"/>
    <w:rsid w:val="00362992"/>
    <w:rsid w:val="0036565F"/>
    <w:rsid w:val="003670A8"/>
    <w:rsid w:val="00376E07"/>
    <w:rsid w:val="003814F1"/>
    <w:rsid w:val="003856BD"/>
    <w:rsid w:val="00391EF5"/>
    <w:rsid w:val="00395D6D"/>
    <w:rsid w:val="003A6E05"/>
    <w:rsid w:val="003A7E51"/>
    <w:rsid w:val="003C3E77"/>
    <w:rsid w:val="003C5F49"/>
    <w:rsid w:val="003C7FDC"/>
    <w:rsid w:val="003D13D8"/>
    <w:rsid w:val="003D3512"/>
    <w:rsid w:val="003E1C6D"/>
    <w:rsid w:val="003E3E0D"/>
    <w:rsid w:val="003E6328"/>
    <w:rsid w:val="00401D73"/>
    <w:rsid w:val="004052A5"/>
    <w:rsid w:val="00411A0E"/>
    <w:rsid w:val="00426E4A"/>
    <w:rsid w:val="004273D5"/>
    <w:rsid w:val="004342D4"/>
    <w:rsid w:val="004401C1"/>
    <w:rsid w:val="00444A00"/>
    <w:rsid w:val="00445CBD"/>
    <w:rsid w:val="00453F38"/>
    <w:rsid w:val="00457DFA"/>
    <w:rsid w:val="00466F26"/>
    <w:rsid w:val="004756AB"/>
    <w:rsid w:val="00481D5C"/>
    <w:rsid w:val="004901DC"/>
    <w:rsid w:val="0049127A"/>
    <w:rsid w:val="0049164C"/>
    <w:rsid w:val="004A3069"/>
    <w:rsid w:val="004A7A2A"/>
    <w:rsid w:val="004B1CF4"/>
    <w:rsid w:val="004B486F"/>
    <w:rsid w:val="004C7DE1"/>
    <w:rsid w:val="004D1081"/>
    <w:rsid w:val="004D5AAE"/>
    <w:rsid w:val="004D6133"/>
    <w:rsid w:val="004E4BF7"/>
    <w:rsid w:val="004E68C7"/>
    <w:rsid w:val="00511375"/>
    <w:rsid w:val="005149C3"/>
    <w:rsid w:val="005170CB"/>
    <w:rsid w:val="00517FFC"/>
    <w:rsid w:val="0052363D"/>
    <w:rsid w:val="0052708D"/>
    <w:rsid w:val="00531E53"/>
    <w:rsid w:val="0054419E"/>
    <w:rsid w:val="00547A82"/>
    <w:rsid w:val="00552306"/>
    <w:rsid w:val="00553FBA"/>
    <w:rsid w:val="00560FB2"/>
    <w:rsid w:val="00561F0E"/>
    <w:rsid w:val="00563F21"/>
    <w:rsid w:val="005644E7"/>
    <w:rsid w:val="00575730"/>
    <w:rsid w:val="00582B57"/>
    <w:rsid w:val="00592878"/>
    <w:rsid w:val="005960F9"/>
    <w:rsid w:val="005B29C4"/>
    <w:rsid w:val="005B4838"/>
    <w:rsid w:val="005B4C01"/>
    <w:rsid w:val="005B63C5"/>
    <w:rsid w:val="005C3098"/>
    <w:rsid w:val="005D007C"/>
    <w:rsid w:val="005D1701"/>
    <w:rsid w:val="005D3824"/>
    <w:rsid w:val="005D4016"/>
    <w:rsid w:val="005D57E1"/>
    <w:rsid w:val="005F0DA1"/>
    <w:rsid w:val="005F7F1D"/>
    <w:rsid w:val="00607695"/>
    <w:rsid w:val="0061243A"/>
    <w:rsid w:val="00614602"/>
    <w:rsid w:val="00614B88"/>
    <w:rsid w:val="00615C56"/>
    <w:rsid w:val="00616974"/>
    <w:rsid w:val="00617668"/>
    <w:rsid w:val="006246FF"/>
    <w:rsid w:val="006320DE"/>
    <w:rsid w:val="00636F9B"/>
    <w:rsid w:val="00640C5F"/>
    <w:rsid w:val="00643D9A"/>
    <w:rsid w:val="00645172"/>
    <w:rsid w:val="006519D2"/>
    <w:rsid w:val="00652CB4"/>
    <w:rsid w:val="006572A3"/>
    <w:rsid w:val="00660A21"/>
    <w:rsid w:val="00661910"/>
    <w:rsid w:val="00662041"/>
    <w:rsid w:val="0066481F"/>
    <w:rsid w:val="0068300D"/>
    <w:rsid w:val="006912B4"/>
    <w:rsid w:val="006A685E"/>
    <w:rsid w:val="006B3CCE"/>
    <w:rsid w:val="006C36FB"/>
    <w:rsid w:val="006C3E48"/>
    <w:rsid w:val="006F531A"/>
    <w:rsid w:val="006F7BE9"/>
    <w:rsid w:val="00706A6B"/>
    <w:rsid w:val="0070787E"/>
    <w:rsid w:val="00714F4D"/>
    <w:rsid w:val="00716746"/>
    <w:rsid w:val="007209EF"/>
    <w:rsid w:val="0072367C"/>
    <w:rsid w:val="00723F38"/>
    <w:rsid w:val="00726FBC"/>
    <w:rsid w:val="00727A55"/>
    <w:rsid w:val="00740AF6"/>
    <w:rsid w:val="00741CA9"/>
    <w:rsid w:val="00744975"/>
    <w:rsid w:val="00746267"/>
    <w:rsid w:val="0075073B"/>
    <w:rsid w:val="0075377D"/>
    <w:rsid w:val="00771452"/>
    <w:rsid w:val="00771603"/>
    <w:rsid w:val="007736FF"/>
    <w:rsid w:val="00774491"/>
    <w:rsid w:val="00774772"/>
    <w:rsid w:val="007757DB"/>
    <w:rsid w:val="007767CA"/>
    <w:rsid w:val="00776E35"/>
    <w:rsid w:val="0078205A"/>
    <w:rsid w:val="00783CCF"/>
    <w:rsid w:val="00794BD8"/>
    <w:rsid w:val="007A1FC8"/>
    <w:rsid w:val="007B41C6"/>
    <w:rsid w:val="007B47D4"/>
    <w:rsid w:val="007C00DD"/>
    <w:rsid w:val="007C25ED"/>
    <w:rsid w:val="007C6031"/>
    <w:rsid w:val="007C7463"/>
    <w:rsid w:val="007D58CE"/>
    <w:rsid w:val="007F1030"/>
    <w:rsid w:val="007F1B5E"/>
    <w:rsid w:val="007F408C"/>
    <w:rsid w:val="007F4D0B"/>
    <w:rsid w:val="00807728"/>
    <w:rsid w:val="00812BCA"/>
    <w:rsid w:val="00814749"/>
    <w:rsid w:val="00834E6C"/>
    <w:rsid w:val="00835E75"/>
    <w:rsid w:val="00836F77"/>
    <w:rsid w:val="008378F5"/>
    <w:rsid w:val="0085049C"/>
    <w:rsid w:val="00850FA0"/>
    <w:rsid w:val="008520DC"/>
    <w:rsid w:val="00853C90"/>
    <w:rsid w:val="0085655F"/>
    <w:rsid w:val="008607D5"/>
    <w:rsid w:val="00860C65"/>
    <w:rsid w:val="00862662"/>
    <w:rsid w:val="00877619"/>
    <w:rsid w:val="0087774D"/>
    <w:rsid w:val="008825C5"/>
    <w:rsid w:val="00886ECF"/>
    <w:rsid w:val="00890EC2"/>
    <w:rsid w:val="00893030"/>
    <w:rsid w:val="008A244B"/>
    <w:rsid w:val="008A7CF1"/>
    <w:rsid w:val="008B06D1"/>
    <w:rsid w:val="008B27F4"/>
    <w:rsid w:val="008B66CE"/>
    <w:rsid w:val="008C3204"/>
    <w:rsid w:val="008C33DC"/>
    <w:rsid w:val="008C4B76"/>
    <w:rsid w:val="008D2643"/>
    <w:rsid w:val="008E0553"/>
    <w:rsid w:val="008E1726"/>
    <w:rsid w:val="008F60C0"/>
    <w:rsid w:val="009136D0"/>
    <w:rsid w:val="0092085F"/>
    <w:rsid w:val="009252E1"/>
    <w:rsid w:val="00932A30"/>
    <w:rsid w:val="00937E05"/>
    <w:rsid w:val="0095587F"/>
    <w:rsid w:val="009655D5"/>
    <w:rsid w:val="00970207"/>
    <w:rsid w:val="00975001"/>
    <w:rsid w:val="009751BC"/>
    <w:rsid w:val="00981F48"/>
    <w:rsid w:val="00982DED"/>
    <w:rsid w:val="00984A48"/>
    <w:rsid w:val="009857A7"/>
    <w:rsid w:val="00985A9E"/>
    <w:rsid w:val="00992608"/>
    <w:rsid w:val="009A0683"/>
    <w:rsid w:val="009A4644"/>
    <w:rsid w:val="009B1AEF"/>
    <w:rsid w:val="009B2C1F"/>
    <w:rsid w:val="009C05E2"/>
    <w:rsid w:val="009D1866"/>
    <w:rsid w:val="009D5DFB"/>
    <w:rsid w:val="009D5F9B"/>
    <w:rsid w:val="009E0C02"/>
    <w:rsid w:val="009E177A"/>
    <w:rsid w:val="009E638F"/>
    <w:rsid w:val="009F1D64"/>
    <w:rsid w:val="00A0604E"/>
    <w:rsid w:val="00A20387"/>
    <w:rsid w:val="00A257AF"/>
    <w:rsid w:val="00A40786"/>
    <w:rsid w:val="00A427F7"/>
    <w:rsid w:val="00A434D9"/>
    <w:rsid w:val="00A45A1F"/>
    <w:rsid w:val="00A46C8A"/>
    <w:rsid w:val="00A66917"/>
    <w:rsid w:val="00A7384A"/>
    <w:rsid w:val="00A77189"/>
    <w:rsid w:val="00A85211"/>
    <w:rsid w:val="00A90B55"/>
    <w:rsid w:val="00A92DF6"/>
    <w:rsid w:val="00A94523"/>
    <w:rsid w:val="00A95C69"/>
    <w:rsid w:val="00AA1C4C"/>
    <w:rsid w:val="00AA4BE2"/>
    <w:rsid w:val="00AB0FE5"/>
    <w:rsid w:val="00AC1172"/>
    <w:rsid w:val="00AC17D4"/>
    <w:rsid w:val="00AC60C7"/>
    <w:rsid w:val="00AD6DCD"/>
    <w:rsid w:val="00AE5F46"/>
    <w:rsid w:val="00AF14A5"/>
    <w:rsid w:val="00AF58FF"/>
    <w:rsid w:val="00AF7670"/>
    <w:rsid w:val="00B009A7"/>
    <w:rsid w:val="00B05ABD"/>
    <w:rsid w:val="00B112E6"/>
    <w:rsid w:val="00B1355C"/>
    <w:rsid w:val="00B13B52"/>
    <w:rsid w:val="00B34D2E"/>
    <w:rsid w:val="00B405FC"/>
    <w:rsid w:val="00B40849"/>
    <w:rsid w:val="00B46C87"/>
    <w:rsid w:val="00B474ED"/>
    <w:rsid w:val="00B5279E"/>
    <w:rsid w:val="00B52AEA"/>
    <w:rsid w:val="00B53C6D"/>
    <w:rsid w:val="00B63FD1"/>
    <w:rsid w:val="00B64AAC"/>
    <w:rsid w:val="00B83110"/>
    <w:rsid w:val="00B95D85"/>
    <w:rsid w:val="00B9632F"/>
    <w:rsid w:val="00BB5663"/>
    <w:rsid w:val="00BC03C9"/>
    <w:rsid w:val="00BC31AE"/>
    <w:rsid w:val="00BE16AC"/>
    <w:rsid w:val="00BE3EE3"/>
    <w:rsid w:val="00BF745C"/>
    <w:rsid w:val="00BF79F2"/>
    <w:rsid w:val="00C00591"/>
    <w:rsid w:val="00C03422"/>
    <w:rsid w:val="00C044DD"/>
    <w:rsid w:val="00C063CE"/>
    <w:rsid w:val="00C06F6D"/>
    <w:rsid w:val="00C11F46"/>
    <w:rsid w:val="00C24988"/>
    <w:rsid w:val="00C3110F"/>
    <w:rsid w:val="00C40F7C"/>
    <w:rsid w:val="00C41195"/>
    <w:rsid w:val="00C42314"/>
    <w:rsid w:val="00C431C1"/>
    <w:rsid w:val="00C46400"/>
    <w:rsid w:val="00C50FF5"/>
    <w:rsid w:val="00C523E0"/>
    <w:rsid w:val="00C63817"/>
    <w:rsid w:val="00C82EB3"/>
    <w:rsid w:val="00C83F2D"/>
    <w:rsid w:val="00C8472D"/>
    <w:rsid w:val="00C854E0"/>
    <w:rsid w:val="00C90F22"/>
    <w:rsid w:val="00C92C10"/>
    <w:rsid w:val="00C96653"/>
    <w:rsid w:val="00CA4AD7"/>
    <w:rsid w:val="00CA6CE6"/>
    <w:rsid w:val="00CB3652"/>
    <w:rsid w:val="00CB3C5B"/>
    <w:rsid w:val="00CB4073"/>
    <w:rsid w:val="00CB4749"/>
    <w:rsid w:val="00CB5B85"/>
    <w:rsid w:val="00CC322D"/>
    <w:rsid w:val="00CD2300"/>
    <w:rsid w:val="00CD4523"/>
    <w:rsid w:val="00CD6F5D"/>
    <w:rsid w:val="00CE027E"/>
    <w:rsid w:val="00CE5866"/>
    <w:rsid w:val="00D001AD"/>
    <w:rsid w:val="00D02058"/>
    <w:rsid w:val="00D02803"/>
    <w:rsid w:val="00D070EE"/>
    <w:rsid w:val="00D107BD"/>
    <w:rsid w:val="00D151BD"/>
    <w:rsid w:val="00D21FC9"/>
    <w:rsid w:val="00D25AA3"/>
    <w:rsid w:val="00D27C15"/>
    <w:rsid w:val="00D32472"/>
    <w:rsid w:val="00D32A81"/>
    <w:rsid w:val="00D354CA"/>
    <w:rsid w:val="00D3769B"/>
    <w:rsid w:val="00D4151F"/>
    <w:rsid w:val="00D4245A"/>
    <w:rsid w:val="00D439A5"/>
    <w:rsid w:val="00D47511"/>
    <w:rsid w:val="00D54BCE"/>
    <w:rsid w:val="00D54F92"/>
    <w:rsid w:val="00D556AF"/>
    <w:rsid w:val="00D6292D"/>
    <w:rsid w:val="00D7353E"/>
    <w:rsid w:val="00D822D7"/>
    <w:rsid w:val="00D8242A"/>
    <w:rsid w:val="00D8304C"/>
    <w:rsid w:val="00D83BD9"/>
    <w:rsid w:val="00D83C9E"/>
    <w:rsid w:val="00D92EF5"/>
    <w:rsid w:val="00D9765E"/>
    <w:rsid w:val="00DA01A8"/>
    <w:rsid w:val="00DA0FE7"/>
    <w:rsid w:val="00DA38BC"/>
    <w:rsid w:val="00DB0B93"/>
    <w:rsid w:val="00DB69E8"/>
    <w:rsid w:val="00DC3E06"/>
    <w:rsid w:val="00DC532A"/>
    <w:rsid w:val="00DD2E77"/>
    <w:rsid w:val="00DD3F2C"/>
    <w:rsid w:val="00DD4390"/>
    <w:rsid w:val="00DD53B5"/>
    <w:rsid w:val="00DD5ED2"/>
    <w:rsid w:val="00DE4E71"/>
    <w:rsid w:val="00DF1F82"/>
    <w:rsid w:val="00DF2AEB"/>
    <w:rsid w:val="00DF3D94"/>
    <w:rsid w:val="00E0725E"/>
    <w:rsid w:val="00E07B9D"/>
    <w:rsid w:val="00E105FB"/>
    <w:rsid w:val="00E10801"/>
    <w:rsid w:val="00E1376A"/>
    <w:rsid w:val="00E17D22"/>
    <w:rsid w:val="00E30DE9"/>
    <w:rsid w:val="00E32E9C"/>
    <w:rsid w:val="00E34A1D"/>
    <w:rsid w:val="00E4356A"/>
    <w:rsid w:val="00E478D9"/>
    <w:rsid w:val="00E563DB"/>
    <w:rsid w:val="00E6191F"/>
    <w:rsid w:val="00E716E6"/>
    <w:rsid w:val="00E7630E"/>
    <w:rsid w:val="00E808BB"/>
    <w:rsid w:val="00E8418D"/>
    <w:rsid w:val="00E9089B"/>
    <w:rsid w:val="00E9566A"/>
    <w:rsid w:val="00EB432D"/>
    <w:rsid w:val="00EB432E"/>
    <w:rsid w:val="00EB491C"/>
    <w:rsid w:val="00EB6163"/>
    <w:rsid w:val="00EC294D"/>
    <w:rsid w:val="00ED2CBC"/>
    <w:rsid w:val="00ED3525"/>
    <w:rsid w:val="00ED6620"/>
    <w:rsid w:val="00EE113C"/>
    <w:rsid w:val="00EE7D74"/>
    <w:rsid w:val="00EF2D7E"/>
    <w:rsid w:val="00EF7821"/>
    <w:rsid w:val="00F04FD7"/>
    <w:rsid w:val="00F067F9"/>
    <w:rsid w:val="00F13D1C"/>
    <w:rsid w:val="00F13FB3"/>
    <w:rsid w:val="00F16339"/>
    <w:rsid w:val="00F22388"/>
    <w:rsid w:val="00F25480"/>
    <w:rsid w:val="00F360EC"/>
    <w:rsid w:val="00F523B1"/>
    <w:rsid w:val="00F630E9"/>
    <w:rsid w:val="00F6377F"/>
    <w:rsid w:val="00F66E66"/>
    <w:rsid w:val="00F702DB"/>
    <w:rsid w:val="00F70B6A"/>
    <w:rsid w:val="00F7189E"/>
    <w:rsid w:val="00F73F9E"/>
    <w:rsid w:val="00F77CDC"/>
    <w:rsid w:val="00F85622"/>
    <w:rsid w:val="00F92EFB"/>
    <w:rsid w:val="00F94A7C"/>
    <w:rsid w:val="00FA1606"/>
    <w:rsid w:val="00FB13B4"/>
    <w:rsid w:val="00FB7E78"/>
    <w:rsid w:val="00FD1453"/>
    <w:rsid w:val="00FD4773"/>
    <w:rsid w:val="00FD4890"/>
    <w:rsid w:val="00FE24E5"/>
    <w:rsid w:val="00FE2A79"/>
    <w:rsid w:val="00FE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49296E"/>
  <w14:defaultImageDpi w14:val="300"/>
  <w15:docId w15:val="{37F89DC6-9A09-4847-9E71-D233ADDE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92"/>
    <w:rPr>
      <w:rFonts w:eastAsia="Times New Roman"/>
      <w:sz w:val="24"/>
      <w:szCs w:val="24"/>
      <w:lang w:eastAsia="en-US"/>
    </w:rPr>
  </w:style>
  <w:style w:type="paragraph" w:styleId="Heading1">
    <w:name w:val="heading 1"/>
    <w:basedOn w:val="Normal"/>
    <w:next w:val="Normal"/>
    <w:link w:val="Heading1Char"/>
    <w:qFormat/>
    <w:rsid w:val="00362992"/>
    <w:pPr>
      <w:keepNext/>
      <w:spacing w:before="240" w:after="60"/>
      <w:outlineLvl w:val="0"/>
    </w:pPr>
    <w:rPr>
      <w:rFonts w:ascii="Arial" w:eastAsia="Times" w:hAnsi="Arial"/>
      <w:b/>
      <w:kern w:val="32"/>
      <w:sz w:val="32"/>
      <w:szCs w:val="32"/>
    </w:rPr>
  </w:style>
  <w:style w:type="paragraph" w:styleId="Heading3">
    <w:name w:val="heading 3"/>
    <w:basedOn w:val="Normal"/>
    <w:next w:val="Normal"/>
    <w:link w:val="Heading3Char"/>
    <w:qFormat/>
    <w:rsid w:val="00362992"/>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992"/>
    <w:rPr>
      <w:rFonts w:ascii="Arial" w:eastAsia="Times" w:hAnsi="Arial"/>
      <w:b/>
      <w:kern w:val="32"/>
      <w:sz w:val="32"/>
      <w:szCs w:val="32"/>
      <w:lang w:eastAsia="en-US"/>
    </w:rPr>
  </w:style>
  <w:style w:type="character" w:customStyle="1" w:styleId="Heading3Char">
    <w:name w:val="Heading 3 Char"/>
    <w:basedOn w:val="DefaultParagraphFont"/>
    <w:link w:val="Heading3"/>
    <w:rsid w:val="00362992"/>
    <w:rPr>
      <w:rFonts w:ascii="Times" w:eastAsia="Times" w:hAnsi="Times"/>
      <w:b/>
      <w:sz w:val="24"/>
      <w:lang w:eastAsia="en-US"/>
    </w:rPr>
  </w:style>
  <w:style w:type="character" w:styleId="PageNumber">
    <w:name w:val="page number"/>
    <w:basedOn w:val="DefaultParagraphFont"/>
    <w:rsid w:val="00362992"/>
  </w:style>
  <w:style w:type="paragraph" w:styleId="Header">
    <w:name w:val="header"/>
    <w:basedOn w:val="Normal"/>
    <w:link w:val="HeaderChar"/>
    <w:rsid w:val="00362992"/>
    <w:pPr>
      <w:tabs>
        <w:tab w:val="center" w:pos="4320"/>
        <w:tab w:val="right" w:pos="8640"/>
      </w:tabs>
    </w:pPr>
  </w:style>
  <w:style w:type="character" w:customStyle="1" w:styleId="HeaderChar">
    <w:name w:val="Header Char"/>
    <w:basedOn w:val="DefaultParagraphFont"/>
    <w:link w:val="Header"/>
    <w:rsid w:val="00362992"/>
    <w:rPr>
      <w:rFonts w:eastAsia="Times New Roman"/>
      <w:sz w:val="24"/>
      <w:szCs w:val="24"/>
      <w:lang w:eastAsia="en-US"/>
    </w:rPr>
  </w:style>
  <w:style w:type="paragraph" w:styleId="Footer">
    <w:name w:val="footer"/>
    <w:basedOn w:val="Normal"/>
    <w:link w:val="FooterChar"/>
    <w:semiHidden/>
    <w:rsid w:val="00362992"/>
    <w:pPr>
      <w:tabs>
        <w:tab w:val="center" w:pos="4320"/>
        <w:tab w:val="right" w:pos="8640"/>
      </w:tabs>
    </w:pPr>
  </w:style>
  <w:style w:type="character" w:customStyle="1" w:styleId="FooterChar">
    <w:name w:val="Footer Char"/>
    <w:basedOn w:val="DefaultParagraphFont"/>
    <w:link w:val="Footer"/>
    <w:semiHidden/>
    <w:rsid w:val="00362992"/>
    <w:rPr>
      <w:rFonts w:eastAsia="Times New Roman"/>
      <w:sz w:val="24"/>
      <w:szCs w:val="24"/>
      <w:lang w:eastAsia="en-US"/>
    </w:rPr>
  </w:style>
  <w:style w:type="character" w:styleId="Hyperlink">
    <w:name w:val="Hyperlink"/>
    <w:basedOn w:val="DefaultParagraphFont"/>
    <w:rsid w:val="00362992"/>
    <w:rPr>
      <w:color w:val="0000FF"/>
      <w:u w:val="single"/>
    </w:rPr>
  </w:style>
  <w:style w:type="paragraph" w:styleId="ListParagraph">
    <w:name w:val="List Paragraph"/>
    <w:basedOn w:val="Normal"/>
    <w:uiPriority w:val="34"/>
    <w:qFormat/>
    <w:rsid w:val="00ED6620"/>
    <w:pPr>
      <w:ind w:left="720"/>
      <w:contextualSpacing/>
    </w:pPr>
  </w:style>
  <w:style w:type="paragraph" w:styleId="BalloonText">
    <w:name w:val="Balloon Text"/>
    <w:basedOn w:val="Normal"/>
    <w:link w:val="BalloonTextChar"/>
    <w:uiPriority w:val="99"/>
    <w:semiHidden/>
    <w:unhideWhenUsed/>
    <w:rsid w:val="006912B4"/>
    <w:rPr>
      <w:sz w:val="18"/>
      <w:szCs w:val="18"/>
    </w:rPr>
  </w:style>
  <w:style w:type="character" w:customStyle="1" w:styleId="BalloonTextChar">
    <w:name w:val="Balloon Text Char"/>
    <w:basedOn w:val="DefaultParagraphFont"/>
    <w:link w:val="BalloonText"/>
    <w:uiPriority w:val="99"/>
    <w:semiHidden/>
    <w:rsid w:val="006912B4"/>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denver.edu/deanofstudents/studentconduct/academicintegr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alik@msudenver.ed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sudenver.edu/las/" TargetMode="External"/><Relationship Id="rId4" Type="http://schemas.openxmlformats.org/officeDocument/2006/relationships/webSettings" Target="webSettings.xml"/><Relationship Id="rId9" Type="http://schemas.openxmlformats.org/officeDocument/2006/relationships/hyperlink" Target="http://catalog.msudenver.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11</Pages>
  <Words>5425</Words>
  <Characters>26367</Characters>
  <Application>Microsoft Office Word</Application>
  <DocSecurity>0</DocSecurity>
  <Lines>405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Balik</dc:creator>
  <cp:keywords/>
  <dc:description/>
  <cp:lastModifiedBy>Shelby Balik</cp:lastModifiedBy>
  <cp:revision>464</cp:revision>
  <cp:lastPrinted>2018-08-17T06:11:00Z</cp:lastPrinted>
  <dcterms:created xsi:type="dcterms:W3CDTF">2015-08-15T17:39:00Z</dcterms:created>
  <dcterms:modified xsi:type="dcterms:W3CDTF">2021-02-22T06:15:00Z</dcterms:modified>
</cp:coreProperties>
</file>